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5436" w14:textId="77777777" w:rsidR="00A00C87" w:rsidRDefault="00A00C87" w:rsidP="009E5BCB">
      <w:pPr>
        <w:spacing w:after="0"/>
        <w:rPr>
          <w:b/>
          <w:bCs/>
        </w:rPr>
      </w:pPr>
    </w:p>
    <w:p w14:paraId="32B57071" w14:textId="120C744E" w:rsidR="00A00C87" w:rsidRPr="00A00C87" w:rsidRDefault="00A00C87" w:rsidP="009E5BCB">
      <w:pPr>
        <w:spacing w:after="0"/>
        <w:rPr>
          <w:b/>
          <w:bCs/>
          <w:sz w:val="44"/>
          <w:szCs w:val="44"/>
        </w:rPr>
      </w:pPr>
      <w:r w:rsidRPr="00A00C87">
        <w:rPr>
          <w:b/>
          <w:bCs/>
          <w:sz w:val="44"/>
          <w:szCs w:val="44"/>
        </w:rPr>
        <w:t>Beleidsplan Quiet Hilvarenbeek</w:t>
      </w:r>
    </w:p>
    <w:p w14:paraId="353FEFB7" w14:textId="77777777" w:rsidR="00A00C87" w:rsidRDefault="00A00C87" w:rsidP="009E5BCB">
      <w:pPr>
        <w:spacing w:after="0"/>
        <w:rPr>
          <w:b/>
          <w:bCs/>
        </w:rPr>
      </w:pPr>
    </w:p>
    <w:p w14:paraId="4FD75987" w14:textId="75A77BA9" w:rsidR="009E5BCB" w:rsidRPr="009E5BCB" w:rsidRDefault="009E5BCB" w:rsidP="009E5BCB">
      <w:pPr>
        <w:spacing w:after="0"/>
        <w:rPr>
          <w:b/>
          <w:bCs/>
        </w:rPr>
      </w:pPr>
      <w:r w:rsidRPr="009E5BCB">
        <w:rPr>
          <w:b/>
          <w:bCs/>
        </w:rPr>
        <w:t xml:space="preserve">Oprichting zelfstandige stichting </w:t>
      </w:r>
    </w:p>
    <w:p w14:paraId="12F1BE28" w14:textId="25517AFF" w:rsidR="009E5BCB" w:rsidRDefault="009E5BCB" w:rsidP="009E5BCB">
      <w:r>
        <w:t xml:space="preserve">Stichting Community Quiet Hilvarenbeek </w:t>
      </w:r>
      <w:r w:rsidRPr="00D53E58">
        <w:t xml:space="preserve">is een zelfstandig onderdeel van de Stichting </w:t>
      </w:r>
      <w:r>
        <w:t>Community Quiet Nederland te Tilburg</w:t>
      </w:r>
      <w:r w:rsidRPr="00D53E58">
        <w:t>.</w:t>
      </w:r>
      <w:r>
        <w:t xml:space="preserve"> Op 28 april 2022 is de nieuwe stichting opgericht, voorheen werden de activiteiten uitgevoerd als onderdeel van de activiteiten van Stichting </w:t>
      </w:r>
      <w:proofErr w:type="spellStart"/>
      <w:r>
        <w:t>Hilvarenbeekse</w:t>
      </w:r>
      <w:proofErr w:type="spellEnd"/>
      <w:r>
        <w:t xml:space="preserve"> Uitdaging. Samenhangend </w:t>
      </w:r>
      <w:r w:rsidR="00E70503">
        <w:t>met de oprichting van de stichting</w:t>
      </w:r>
      <w:r>
        <w:t xml:space="preserve"> is eveneens een nieuw bestuur aangesteld. Naast het verder continueren en uitbreiden van de </w:t>
      </w:r>
      <w:r w:rsidR="00E70503">
        <w:t xml:space="preserve">bestaande </w:t>
      </w:r>
      <w:r>
        <w:t xml:space="preserve">activiteiten is één van de doelstellingen eveneens om verder te professionaliseren, hetgeen eveneens noodzakelijk is gezien de verdergaande groei. </w:t>
      </w:r>
    </w:p>
    <w:p w14:paraId="67088760" w14:textId="0D85E79E" w:rsidR="00A00C87" w:rsidRDefault="00A00C87" w:rsidP="00A00C87">
      <w:r>
        <w:t xml:space="preserve">De Quiet Community is 10 jaar gelden in Tilburg van start gegaan en richt zich op landelijk niveau inzet voor mensen in armoedesituatie. Inmiddels is Nederland 13 Quiet community’s rijk en is het een beproefde methode om armoede lokaal te verlichten. De lokale Quiet Community’s stimuleren en organiseren de lokale solidariteit met mensen in armoedesituaties. Dit doen zij middels een online platform waar lokale producten en diensten aangeboden worden en via een fysieke ontmoetingsplek waar iedereen meetelt. De community’s worden ondersteund door Quiet Nederland die ook de Quiet 500 uitgeeft. Deze ‘armoedeglossy’ vertelt met een knipoog het verhaal van mensen in armoede. </w:t>
      </w:r>
    </w:p>
    <w:p w14:paraId="614DEB10" w14:textId="77777777" w:rsidR="00A00C87" w:rsidRDefault="00A00C87" w:rsidP="00A00C87">
      <w:pPr>
        <w:rPr>
          <w:b/>
          <w:bCs/>
        </w:rPr>
      </w:pPr>
      <w:r w:rsidRPr="008B0B4A">
        <w:rPr>
          <w:b/>
          <w:bCs/>
        </w:rPr>
        <w:t>Missie</w:t>
      </w:r>
      <w:r>
        <w:rPr>
          <w:b/>
          <w:bCs/>
        </w:rPr>
        <w:t xml:space="preserve"> en visie </w:t>
      </w:r>
    </w:p>
    <w:p w14:paraId="4D3E5593" w14:textId="26AFFEE3" w:rsidR="00A00C87" w:rsidRDefault="00A00C87" w:rsidP="00A00C87">
      <w:r>
        <w:t xml:space="preserve">De missie </w:t>
      </w:r>
      <w:r w:rsidRPr="00A00C87">
        <w:t xml:space="preserve">is </w:t>
      </w:r>
      <w:r w:rsidRPr="00A00C87">
        <w:rPr>
          <w:i/>
          <w:iCs/>
        </w:rPr>
        <w:t>Quiet verlicht armoede</w:t>
      </w:r>
      <w:r w:rsidRPr="00A00C87">
        <w:rPr>
          <w:b/>
          <w:bCs/>
          <w:i/>
          <w:iCs/>
        </w:rPr>
        <w:t xml:space="preserve">. </w:t>
      </w:r>
      <w:r>
        <w:t xml:space="preserve">Dit doen wij vanuit de visie </w:t>
      </w:r>
      <w:r w:rsidRPr="00A00C87">
        <w:rPr>
          <w:i/>
          <w:iCs/>
        </w:rPr>
        <w:t xml:space="preserve">Quiet erkent dat armoede onlosmakelijk verbonden is met onze maatschappij. Wij vertellen over (stille) armoede en over de mensen die erin leven op een eerlijke en professionele manier. Wij verzachten de armoedesituatie voor onze Quiet-members op een innovatieve manier, benaderen ze vanuit vertrouwen en bieden hen een kans zichzelf te versterken in contact met anderen. </w:t>
      </w:r>
    </w:p>
    <w:p w14:paraId="6B65D13A" w14:textId="77777777" w:rsidR="00A00C87" w:rsidRDefault="00A00C87" w:rsidP="00A00C87">
      <w:r>
        <w:t xml:space="preserve">De drie V’s zijn de centrale thema’s van iedere Quiet community: </w:t>
      </w:r>
    </w:p>
    <w:p w14:paraId="3C187C55" w14:textId="77777777" w:rsidR="00A00C87" w:rsidRDefault="00A00C87" w:rsidP="00A00C87">
      <w:pPr>
        <w:pStyle w:val="ListParagraph"/>
        <w:numPr>
          <w:ilvl w:val="0"/>
          <w:numId w:val="6"/>
        </w:numPr>
        <w:spacing w:after="160" w:line="259" w:lineRule="auto"/>
        <w:contextualSpacing/>
      </w:pPr>
      <w:r w:rsidRPr="008B0B4A">
        <w:rPr>
          <w:b/>
          <w:bCs/>
          <w:i/>
          <w:iCs/>
        </w:rPr>
        <w:t>Vertellen</w:t>
      </w:r>
      <w:r>
        <w:t xml:space="preserve"> gaat over de aandacht vestigen op de armoedeproblematiek. Echte verhalen van echte mensen. </w:t>
      </w:r>
    </w:p>
    <w:p w14:paraId="12668FD7" w14:textId="77777777" w:rsidR="00A00C87" w:rsidRDefault="00A00C87" w:rsidP="00A00C87">
      <w:pPr>
        <w:pStyle w:val="ListParagraph"/>
        <w:numPr>
          <w:ilvl w:val="0"/>
          <w:numId w:val="6"/>
        </w:numPr>
        <w:spacing w:after="160" w:line="259" w:lineRule="auto"/>
        <w:contextualSpacing/>
      </w:pPr>
      <w:r w:rsidRPr="008B0B4A">
        <w:rPr>
          <w:b/>
          <w:bCs/>
          <w:i/>
          <w:iCs/>
        </w:rPr>
        <w:t>Verzachten</w:t>
      </w:r>
      <w:r>
        <w:t xml:space="preserve"> gaat over het wat dragelijker maken van de armoedesituatie. Via het online platform worden producten en diensten van lokale ondernemers aangeboden.</w:t>
      </w:r>
      <w:r>
        <w:pgNum/>
      </w:r>
      <w:r>
        <w:t xml:space="preserve"> </w:t>
      </w:r>
    </w:p>
    <w:p w14:paraId="03A8DF1C" w14:textId="77777777" w:rsidR="00A00C87" w:rsidRDefault="00A00C87" w:rsidP="00A00C87">
      <w:pPr>
        <w:pStyle w:val="ListParagraph"/>
        <w:numPr>
          <w:ilvl w:val="0"/>
          <w:numId w:val="6"/>
        </w:numPr>
        <w:spacing w:after="160" w:line="259" w:lineRule="auto"/>
        <w:contextualSpacing/>
      </w:pPr>
      <w:r w:rsidRPr="008B0B4A">
        <w:rPr>
          <w:b/>
          <w:bCs/>
          <w:i/>
          <w:iCs/>
        </w:rPr>
        <w:t>Versterken</w:t>
      </w:r>
      <w:r>
        <w:t xml:space="preserve"> gaat over het voorkomen van een (dreigend) sociaal isolement en het bouwen aan een netwerk. </w:t>
      </w:r>
    </w:p>
    <w:p w14:paraId="4A42C951" w14:textId="23DE6354" w:rsidR="00A00C87" w:rsidRDefault="00A00C87" w:rsidP="00A00C87"/>
    <w:p w14:paraId="25955620" w14:textId="6D15BD79" w:rsidR="00A00C87" w:rsidRDefault="00A00C87" w:rsidP="00A00C87"/>
    <w:p w14:paraId="7612BF78" w14:textId="77777777" w:rsidR="00A00C87" w:rsidRDefault="00A00C87" w:rsidP="00A00C87"/>
    <w:p w14:paraId="719B1C90" w14:textId="0F0D1EA5" w:rsidR="009E5BCB" w:rsidRPr="009E5BCB" w:rsidRDefault="00F263E7" w:rsidP="009E5BCB">
      <w:pPr>
        <w:spacing w:after="0"/>
        <w:rPr>
          <w:b/>
          <w:bCs/>
        </w:rPr>
      </w:pPr>
      <w:r>
        <w:rPr>
          <w:b/>
          <w:bCs/>
        </w:rPr>
        <w:lastRenderedPageBreak/>
        <w:br/>
      </w:r>
      <w:r w:rsidR="009E5BCB">
        <w:rPr>
          <w:b/>
          <w:bCs/>
        </w:rPr>
        <w:t xml:space="preserve">Activiteiten </w:t>
      </w:r>
    </w:p>
    <w:p w14:paraId="393B01F9" w14:textId="56A3B48B" w:rsidR="00E70503" w:rsidRDefault="00DD3EF9" w:rsidP="00763819">
      <w:r w:rsidRPr="00C977CF">
        <w:t xml:space="preserve">Dat sociale participatie van groot belang is voor de ontwikkeling van </w:t>
      </w:r>
      <w:r w:rsidR="00BA2861">
        <w:t>de bewoners</w:t>
      </w:r>
      <w:r w:rsidRPr="00C977CF">
        <w:t xml:space="preserve"> weten we allemaal</w:t>
      </w:r>
      <w:r w:rsidRPr="00EE2F73">
        <w:t xml:space="preserve">! </w:t>
      </w:r>
      <w:r>
        <w:t xml:space="preserve">De langdurige deelname aan </w:t>
      </w:r>
      <w:r w:rsidR="00BA2861">
        <w:t xml:space="preserve">de maatschappij </w:t>
      </w:r>
      <w:r>
        <w:t xml:space="preserve">door </w:t>
      </w:r>
      <w:r w:rsidR="00BA2861">
        <w:t>mensen</w:t>
      </w:r>
      <w:r w:rsidRPr="00EE2F73">
        <w:t xml:space="preserve"> uit minderbedeelde</w:t>
      </w:r>
      <w:r>
        <w:t xml:space="preserve"> omstandigheden </w:t>
      </w:r>
      <w:r w:rsidRPr="00EE2F73">
        <w:t xml:space="preserve">biedt </w:t>
      </w:r>
      <w:r w:rsidR="00763819">
        <w:t xml:space="preserve">duurzame </w:t>
      </w:r>
      <w:r>
        <w:t xml:space="preserve">kansen </w:t>
      </w:r>
      <w:r w:rsidRPr="00EE2F73">
        <w:t xml:space="preserve">om </w:t>
      </w:r>
      <w:r w:rsidR="00763819">
        <w:t xml:space="preserve">de </w:t>
      </w:r>
      <w:r>
        <w:t xml:space="preserve">armoedestatus </w:t>
      </w:r>
      <w:r w:rsidR="00763819">
        <w:t xml:space="preserve">te verzachten en </w:t>
      </w:r>
      <w:r>
        <w:t xml:space="preserve">door </w:t>
      </w:r>
      <w:r w:rsidR="00763819">
        <w:t>het bieden van de</w:t>
      </w:r>
      <w:r>
        <w:t xml:space="preserve"> </w:t>
      </w:r>
      <w:r w:rsidRPr="00D53E58">
        <w:t>structuur van een nieuwe sociale omgeving</w:t>
      </w:r>
      <w:r w:rsidR="00763819">
        <w:t xml:space="preserve"> persoonlijke ontwikkeling te versterken</w:t>
      </w:r>
      <w:r>
        <w:t xml:space="preserve">. Deelname aan </w:t>
      </w:r>
      <w:r w:rsidR="00BA2861">
        <w:t>maatschappelijke</w:t>
      </w:r>
      <w:r>
        <w:t xml:space="preserve"> activiteiten</w:t>
      </w:r>
      <w:r w:rsidRPr="00D53E58">
        <w:t xml:space="preserve"> brengt de </w:t>
      </w:r>
      <w:r w:rsidR="00BA2861">
        <w:t>bewoners</w:t>
      </w:r>
      <w:r>
        <w:t xml:space="preserve"> </w:t>
      </w:r>
      <w:r w:rsidR="00BA2861">
        <w:t xml:space="preserve">op </w:t>
      </w:r>
      <w:r w:rsidR="00E70503">
        <w:t xml:space="preserve">een </w:t>
      </w:r>
      <w:r w:rsidR="00BA2861">
        <w:t>laagdrempelige wijze</w:t>
      </w:r>
      <w:r w:rsidRPr="00D53E58">
        <w:t xml:space="preserve"> discipline en creëert zelfvertrouwen en eigenwaarde. </w:t>
      </w:r>
      <w:r>
        <w:t xml:space="preserve">Dit </w:t>
      </w:r>
      <w:r w:rsidRPr="00EE2F73">
        <w:t>is een groot individueel en maatschappelijk rendement</w:t>
      </w:r>
      <w:r w:rsidR="00C23BAF">
        <w:t xml:space="preserve"> en draagt </w:t>
      </w:r>
      <w:r w:rsidR="00E70503">
        <w:t>daarmee</w:t>
      </w:r>
      <w:r w:rsidR="00C23BAF">
        <w:t xml:space="preserve"> bij aan het lokale minimabeleid</w:t>
      </w:r>
      <w:r w:rsidRPr="00EE2F73">
        <w:t>.</w:t>
      </w:r>
      <w:r>
        <w:t xml:space="preserve"> </w:t>
      </w:r>
      <w:r w:rsidR="00763819">
        <w:t xml:space="preserve">Daarnaast ontstaat een signaal- en verwijsfunctie richting de gemeente en maatschappelijke organisaties om actief te kunnen anticiperen op algemene ontwikkelingen en individuele omstandigheden. </w:t>
      </w:r>
      <w:r w:rsidR="00004E47">
        <w:rPr>
          <w:rFonts w:cstheme="minorHAnsi"/>
        </w:rPr>
        <w:t xml:space="preserve">Wij zien eveneens een versnippering ontstaan vanuit eigen initiatieven door gemeenten en partijen welke actief zijn met betrekking tot armoede(beleid). </w:t>
      </w:r>
      <w:r w:rsidR="00004E47">
        <w:t xml:space="preserve">Om de doelstellingen te realiseren </w:t>
      </w:r>
      <w:r w:rsidR="00004E47" w:rsidRPr="00EE2F73">
        <w:t>werken wij</w:t>
      </w:r>
      <w:r w:rsidR="00004E47">
        <w:t xml:space="preserve"> in de gemeente Hilvarenbeek</w:t>
      </w:r>
      <w:r w:rsidR="00004E47" w:rsidRPr="00EE2F73">
        <w:t xml:space="preserve">, evenals voorgaande jaren, samen met </w:t>
      </w:r>
      <w:r w:rsidR="00133C56">
        <w:t xml:space="preserve">diverse andere lokale </w:t>
      </w:r>
      <w:r w:rsidR="00004E47">
        <w:t>maatschappelijke en particuliere organisaties.</w:t>
      </w:r>
    </w:p>
    <w:p w14:paraId="59E80F76" w14:textId="5F40CDBA" w:rsidR="004D1F1C" w:rsidRDefault="00076FB4" w:rsidP="00076FB4">
      <w:r w:rsidRPr="006D00A9">
        <w:t xml:space="preserve">Onze activiteiten om bekendheid te geven aan </w:t>
      </w:r>
      <w:r w:rsidR="00BA2861">
        <w:t>de</w:t>
      </w:r>
      <w:r w:rsidRPr="006D00A9">
        <w:t xml:space="preserve"> </w:t>
      </w:r>
      <w:r w:rsidR="00BA2861">
        <w:t xml:space="preserve">Quiet Community in Hilvarenbeek </w:t>
      </w:r>
      <w:r>
        <w:t xml:space="preserve">is </w:t>
      </w:r>
      <w:r w:rsidR="005C1E8D">
        <w:t xml:space="preserve">de </w:t>
      </w:r>
      <w:r>
        <w:t xml:space="preserve">afgelopen jaren succesvol geweest. </w:t>
      </w:r>
      <w:r w:rsidR="00004E47" w:rsidRPr="006D00A9">
        <w:t xml:space="preserve">Door </w:t>
      </w:r>
      <w:r w:rsidR="00004E47">
        <w:t>gezinnen</w:t>
      </w:r>
      <w:r w:rsidR="00004E47" w:rsidRPr="006D00A9">
        <w:t xml:space="preserve"> binnen </w:t>
      </w:r>
      <w:r w:rsidR="00004E47">
        <w:t>de gemeente Hilvarenbeek</w:t>
      </w:r>
      <w:r w:rsidR="00004E47" w:rsidRPr="006D00A9">
        <w:t xml:space="preserve"> de mogelijkheid te bieden aan </w:t>
      </w:r>
      <w:r w:rsidR="00004E47">
        <w:t xml:space="preserve">activiteiten mee </w:t>
      </w:r>
      <w:r w:rsidR="00004E47" w:rsidRPr="006D00A9">
        <w:t xml:space="preserve">te doen heeft het </w:t>
      </w:r>
      <w:r w:rsidR="00004E47">
        <w:t>Quiet Hilvarenbeek</w:t>
      </w:r>
      <w:r w:rsidR="00004E47" w:rsidRPr="006D00A9">
        <w:t xml:space="preserve"> het gevoel dat we gezamenlijk op de goede weg zijn</w:t>
      </w:r>
      <w:r w:rsidR="00004E47">
        <w:t xml:space="preserve"> om een bijdrage leveren aan het lokale armoedebeleid</w:t>
      </w:r>
      <w:r w:rsidR="00004E47" w:rsidRPr="006D00A9">
        <w:t>.</w:t>
      </w:r>
      <w:r w:rsidR="00004E47">
        <w:t xml:space="preserve"> </w:t>
      </w:r>
      <w:r w:rsidR="00001CB6" w:rsidRPr="006D00A9">
        <w:t xml:space="preserve">Er is een blijvende groei te zien in het aantal </w:t>
      </w:r>
      <w:r w:rsidR="00507C18">
        <w:t xml:space="preserve">aangesloten </w:t>
      </w:r>
      <w:r w:rsidR="00133C56">
        <w:t>gezinnen</w:t>
      </w:r>
      <w:r w:rsidR="00507C18">
        <w:t xml:space="preserve"> (‘</w:t>
      </w:r>
      <w:r w:rsidR="00BA2861">
        <w:t>members</w:t>
      </w:r>
      <w:r w:rsidR="00507C18">
        <w:t>’)</w:t>
      </w:r>
      <w:r w:rsidR="00001CB6" w:rsidRPr="00073E61">
        <w:t>. In totaal hebben in 20</w:t>
      </w:r>
      <w:r w:rsidR="004130B0">
        <w:t>2</w:t>
      </w:r>
      <w:r w:rsidR="000E1DA6">
        <w:t>1</w:t>
      </w:r>
      <w:r w:rsidR="00001CB6" w:rsidRPr="00073E61">
        <w:t xml:space="preserve"> in </w:t>
      </w:r>
      <w:r w:rsidR="00BA2861">
        <w:t xml:space="preserve">Gemeente Hilvarenbeek </w:t>
      </w:r>
      <w:r w:rsidR="00133C56">
        <w:t>117</w:t>
      </w:r>
      <w:r w:rsidR="00BA2861">
        <w:t xml:space="preserve"> gezinnen gebruik gemaakt van de faciliteiten</w:t>
      </w:r>
      <w:r w:rsidR="00133C56">
        <w:t xml:space="preserve"> van Quiet Hilvarenbeek</w:t>
      </w:r>
      <w:r w:rsidR="00BA2861">
        <w:t xml:space="preserve">. </w:t>
      </w:r>
      <w:bookmarkStart w:id="0" w:name="_Hlk48741232"/>
      <w:bookmarkStart w:id="1" w:name="_Hlk48919098"/>
      <w:r w:rsidR="00E70503">
        <w:t xml:space="preserve">In de bijlagen zijn de activiteitenverslagen over de periode 2018 tot en met </w:t>
      </w:r>
      <w:r w:rsidR="0017147F">
        <w:t>april 2021</w:t>
      </w:r>
      <w:r w:rsidR="00E70503">
        <w:t xml:space="preserve"> opgenomen, eveneens hebben wij u tussentijds op de hoogte gebracht van de diverse activiteiten</w:t>
      </w:r>
      <w:r w:rsidR="0017147F">
        <w:t xml:space="preserve"> gedurende 2021 en 2022</w:t>
      </w:r>
      <w:r w:rsidR="00E70503">
        <w:t xml:space="preserve">. Sinds het opstarten van de activiteiten in 2018 is het aanbod van en de deelname aan de diverse activiteiten significant toegenomen. </w:t>
      </w:r>
      <w:r w:rsidR="007C1619" w:rsidRPr="00073E61">
        <w:t xml:space="preserve">Op basis van de huidige ontwikkelingen wordt voor </w:t>
      </w:r>
      <w:r w:rsidR="007C1619">
        <w:t>202</w:t>
      </w:r>
      <w:r w:rsidR="000E1DA6">
        <w:t>2</w:t>
      </w:r>
      <w:r w:rsidR="007C1619" w:rsidRPr="00073E61">
        <w:t xml:space="preserve"> een totaal van circa </w:t>
      </w:r>
      <w:r w:rsidR="00BA2861">
        <w:t xml:space="preserve">150 </w:t>
      </w:r>
      <w:r w:rsidR="00133C56">
        <w:t>members</w:t>
      </w:r>
      <w:r w:rsidR="00BA2861">
        <w:t xml:space="preserve"> </w:t>
      </w:r>
      <w:r w:rsidR="007C1619" w:rsidRPr="00073E61">
        <w:t>begroot</w:t>
      </w:r>
      <w:r w:rsidR="00133C56">
        <w:t>, de stagnatie in 2021 is mede het gevolg geweest van de omstandigheden van Covid-19</w:t>
      </w:r>
      <w:r w:rsidR="007C1619" w:rsidRPr="00073E61">
        <w:t>.</w:t>
      </w:r>
      <w:bookmarkEnd w:id="0"/>
      <w:r w:rsidR="007C1619">
        <w:t xml:space="preserve"> </w:t>
      </w:r>
      <w:bookmarkStart w:id="2" w:name="_Hlk46767020"/>
      <w:bookmarkEnd w:id="1"/>
      <w:r w:rsidR="00787C5A">
        <w:t xml:space="preserve">Naar verwachting betreft de </w:t>
      </w:r>
      <w:r w:rsidR="00787C5A" w:rsidRPr="0017147F">
        <w:t xml:space="preserve">totale doelgroep in de </w:t>
      </w:r>
      <w:r w:rsidR="00BA2861" w:rsidRPr="0017147F">
        <w:t xml:space="preserve">Gemeente Hilvarenbeek </w:t>
      </w:r>
      <w:r w:rsidR="002D65A9" w:rsidRPr="0017147F">
        <w:t xml:space="preserve">circa 300 </w:t>
      </w:r>
      <w:r w:rsidR="00133C56">
        <w:t>members.</w:t>
      </w:r>
      <w:r w:rsidR="00787C5A" w:rsidRPr="0017147F">
        <w:t xml:space="preserve"> Hiermee betreft het huidige bereik circa </w:t>
      </w:r>
      <w:r w:rsidR="0017147F" w:rsidRPr="0017147F">
        <w:t>40</w:t>
      </w:r>
      <w:r w:rsidR="00787C5A" w:rsidRPr="0017147F">
        <w:t>%, dit is</w:t>
      </w:r>
      <w:r w:rsidR="00787C5A">
        <w:t xml:space="preserve"> naar onze mening nog onvoldoende. Voornamelijk de </w:t>
      </w:r>
      <w:r w:rsidR="00787C5A" w:rsidRPr="00763ACC">
        <w:rPr>
          <w:rFonts w:cstheme="minorHAnsi"/>
        </w:rPr>
        <w:t xml:space="preserve">‘verborgen’ armoede (wel </w:t>
      </w:r>
      <w:r w:rsidR="00787C5A">
        <w:rPr>
          <w:rFonts w:cstheme="minorHAnsi"/>
        </w:rPr>
        <w:t xml:space="preserve">een betaalde </w:t>
      </w:r>
      <w:r w:rsidR="00787C5A" w:rsidRPr="00763ACC">
        <w:rPr>
          <w:rFonts w:cstheme="minorHAnsi"/>
        </w:rPr>
        <w:t xml:space="preserve">baan, maar </w:t>
      </w:r>
      <w:r w:rsidR="00787C5A">
        <w:rPr>
          <w:rFonts w:cstheme="minorHAnsi"/>
        </w:rPr>
        <w:t xml:space="preserve">een </w:t>
      </w:r>
      <w:r w:rsidR="00787C5A" w:rsidRPr="00763ACC">
        <w:rPr>
          <w:rFonts w:cstheme="minorHAnsi"/>
        </w:rPr>
        <w:t>inkomen</w:t>
      </w:r>
      <w:r w:rsidR="00787C5A">
        <w:rPr>
          <w:rFonts w:cstheme="minorHAnsi"/>
        </w:rPr>
        <w:t xml:space="preserve"> onder de armoedegrens</w:t>
      </w:r>
      <w:r w:rsidR="00787C5A" w:rsidRPr="00763ACC">
        <w:rPr>
          <w:rFonts w:cstheme="minorHAnsi"/>
        </w:rPr>
        <w:t>)</w:t>
      </w:r>
      <w:r w:rsidR="00787C5A">
        <w:rPr>
          <w:rFonts w:cstheme="minorHAnsi"/>
        </w:rPr>
        <w:t xml:space="preserve"> en een verschuiving naar een meer individualistische maatschappij vormt daarin een belangrijke uitdaging.</w:t>
      </w:r>
      <w:r w:rsidR="00787C5A" w:rsidRPr="00761684">
        <w:rPr>
          <w:rFonts w:cstheme="minorHAnsi"/>
        </w:rPr>
        <w:t xml:space="preserve"> </w:t>
      </w:r>
      <w:r w:rsidR="00E70503">
        <w:rPr>
          <w:rFonts w:cstheme="minorHAnsi"/>
        </w:rPr>
        <w:t xml:space="preserve">Dit wordt versterkt door de recente ontwikkeling van de energiekosten en de inflatie, waarmee de koopkracht </w:t>
      </w:r>
      <w:r w:rsidR="00133C56">
        <w:rPr>
          <w:rFonts w:cstheme="minorHAnsi"/>
        </w:rPr>
        <w:t xml:space="preserve">steeds </w:t>
      </w:r>
      <w:r w:rsidR="00E70503" w:rsidRPr="0017147F">
        <w:rPr>
          <w:rFonts w:cstheme="minorHAnsi"/>
        </w:rPr>
        <w:t xml:space="preserve">verder onder druk komt te staan. </w:t>
      </w:r>
      <w:bookmarkEnd w:id="2"/>
      <w:r w:rsidR="004D1F1C" w:rsidRPr="0017147F">
        <w:t>In onderstaande tabel zijn een aantal overige cijfermatige gegevens opgenomen:</w:t>
      </w:r>
    </w:p>
    <w:tbl>
      <w:tblPr>
        <w:tblStyle w:val="TableGrid"/>
        <w:tblW w:w="9309" w:type="dxa"/>
        <w:tblLook w:val="04A0" w:firstRow="1" w:lastRow="0" w:firstColumn="1" w:lastColumn="0" w:noHBand="0" w:noVBand="1"/>
      </w:tblPr>
      <w:tblGrid>
        <w:gridCol w:w="4416"/>
        <w:gridCol w:w="1089"/>
        <w:gridCol w:w="1268"/>
        <w:gridCol w:w="1268"/>
        <w:gridCol w:w="1268"/>
      </w:tblGrid>
      <w:tr w:rsidR="0017147F" w14:paraId="215209CC" w14:textId="77777777" w:rsidTr="0010354C">
        <w:trPr>
          <w:trHeight w:val="223"/>
        </w:trPr>
        <w:tc>
          <w:tcPr>
            <w:tcW w:w="4416" w:type="dxa"/>
          </w:tcPr>
          <w:p w14:paraId="590E3015" w14:textId="77777777" w:rsidR="0017147F" w:rsidRDefault="0017147F" w:rsidP="0010354C"/>
        </w:tc>
        <w:tc>
          <w:tcPr>
            <w:tcW w:w="1089" w:type="dxa"/>
          </w:tcPr>
          <w:p w14:paraId="10578401" w14:textId="77777777" w:rsidR="0017147F" w:rsidRDefault="0017147F" w:rsidP="0010354C">
            <w:r>
              <w:t>2018</w:t>
            </w:r>
          </w:p>
        </w:tc>
        <w:tc>
          <w:tcPr>
            <w:tcW w:w="1268" w:type="dxa"/>
          </w:tcPr>
          <w:p w14:paraId="086FC84C" w14:textId="77777777" w:rsidR="0017147F" w:rsidRDefault="0017147F" w:rsidP="0010354C">
            <w:r>
              <w:t>2019</w:t>
            </w:r>
          </w:p>
        </w:tc>
        <w:tc>
          <w:tcPr>
            <w:tcW w:w="1268" w:type="dxa"/>
          </w:tcPr>
          <w:p w14:paraId="4363CC59" w14:textId="77777777" w:rsidR="0017147F" w:rsidRDefault="0017147F" w:rsidP="0010354C">
            <w:r>
              <w:t>2020</w:t>
            </w:r>
          </w:p>
        </w:tc>
        <w:tc>
          <w:tcPr>
            <w:tcW w:w="1268" w:type="dxa"/>
          </w:tcPr>
          <w:p w14:paraId="66A349C5" w14:textId="77777777" w:rsidR="0017147F" w:rsidRDefault="0017147F" w:rsidP="0010354C">
            <w:r>
              <w:t>2021</w:t>
            </w:r>
          </w:p>
        </w:tc>
      </w:tr>
      <w:tr w:rsidR="0017147F" w14:paraId="69E16379" w14:textId="77777777" w:rsidTr="0010354C">
        <w:trPr>
          <w:trHeight w:val="223"/>
        </w:trPr>
        <w:tc>
          <w:tcPr>
            <w:tcW w:w="4416" w:type="dxa"/>
          </w:tcPr>
          <w:p w14:paraId="634E9AEB" w14:textId="77777777" w:rsidR="0017147F" w:rsidRDefault="0017147F" w:rsidP="0010354C">
            <w:r>
              <w:t>Aantal members</w:t>
            </w:r>
          </w:p>
        </w:tc>
        <w:tc>
          <w:tcPr>
            <w:tcW w:w="1089" w:type="dxa"/>
          </w:tcPr>
          <w:p w14:paraId="599A11F8" w14:textId="77777777" w:rsidR="0017147F" w:rsidRDefault="0017147F" w:rsidP="0010354C">
            <w:pPr>
              <w:jc w:val="center"/>
            </w:pPr>
            <w:r>
              <w:t>45</w:t>
            </w:r>
          </w:p>
        </w:tc>
        <w:tc>
          <w:tcPr>
            <w:tcW w:w="1268" w:type="dxa"/>
          </w:tcPr>
          <w:p w14:paraId="06B046D1" w14:textId="77777777" w:rsidR="0017147F" w:rsidRDefault="0017147F" w:rsidP="0010354C">
            <w:pPr>
              <w:jc w:val="center"/>
            </w:pPr>
            <w:r>
              <w:t>65</w:t>
            </w:r>
          </w:p>
        </w:tc>
        <w:tc>
          <w:tcPr>
            <w:tcW w:w="1268" w:type="dxa"/>
          </w:tcPr>
          <w:p w14:paraId="33996CBC" w14:textId="77777777" w:rsidR="0017147F" w:rsidRDefault="0017147F" w:rsidP="0010354C">
            <w:pPr>
              <w:jc w:val="center"/>
            </w:pPr>
            <w:r>
              <w:t>105</w:t>
            </w:r>
          </w:p>
        </w:tc>
        <w:tc>
          <w:tcPr>
            <w:tcW w:w="1268" w:type="dxa"/>
          </w:tcPr>
          <w:p w14:paraId="1FED339A" w14:textId="77777777" w:rsidR="0017147F" w:rsidRDefault="0017147F" w:rsidP="0010354C">
            <w:pPr>
              <w:jc w:val="center"/>
            </w:pPr>
            <w:r>
              <w:t>117</w:t>
            </w:r>
          </w:p>
        </w:tc>
      </w:tr>
      <w:tr w:rsidR="0017147F" w14:paraId="68B4C615" w14:textId="77777777" w:rsidTr="0010354C">
        <w:trPr>
          <w:trHeight w:val="233"/>
        </w:trPr>
        <w:tc>
          <w:tcPr>
            <w:tcW w:w="4416" w:type="dxa"/>
          </w:tcPr>
          <w:p w14:paraId="06B21292" w14:textId="77777777" w:rsidR="0017147F" w:rsidRDefault="0017147F" w:rsidP="0010354C">
            <w:r>
              <w:t>Aantal personen</w:t>
            </w:r>
          </w:p>
        </w:tc>
        <w:tc>
          <w:tcPr>
            <w:tcW w:w="1089" w:type="dxa"/>
          </w:tcPr>
          <w:p w14:paraId="787F16F2" w14:textId="77777777" w:rsidR="0017147F" w:rsidRDefault="0017147F" w:rsidP="0010354C">
            <w:pPr>
              <w:jc w:val="center"/>
            </w:pPr>
            <w:r>
              <w:t>104</w:t>
            </w:r>
          </w:p>
        </w:tc>
        <w:tc>
          <w:tcPr>
            <w:tcW w:w="1268" w:type="dxa"/>
          </w:tcPr>
          <w:p w14:paraId="3EA02CB0" w14:textId="77777777" w:rsidR="0017147F" w:rsidRDefault="0017147F" w:rsidP="0010354C">
            <w:pPr>
              <w:jc w:val="center"/>
            </w:pPr>
            <w:r>
              <w:t>149</w:t>
            </w:r>
          </w:p>
        </w:tc>
        <w:tc>
          <w:tcPr>
            <w:tcW w:w="1268" w:type="dxa"/>
          </w:tcPr>
          <w:p w14:paraId="21DF2FA2" w14:textId="77777777" w:rsidR="0017147F" w:rsidRDefault="0017147F" w:rsidP="0010354C">
            <w:pPr>
              <w:jc w:val="center"/>
            </w:pPr>
            <w:r>
              <w:t>256</w:t>
            </w:r>
          </w:p>
        </w:tc>
        <w:tc>
          <w:tcPr>
            <w:tcW w:w="1268" w:type="dxa"/>
          </w:tcPr>
          <w:p w14:paraId="0A332F93" w14:textId="77777777" w:rsidR="0017147F" w:rsidRDefault="0017147F" w:rsidP="0010354C">
            <w:pPr>
              <w:jc w:val="center"/>
            </w:pPr>
            <w:r>
              <w:t>299</w:t>
            </w:r>
          </w:p>
        </w:tc>
      </w:tr>
      <w:tr w:rsidR="0017147F" w14:paraId="1185336F" w14:textId="77777777" w:rsidTr="0010354C">
        <w:trPr>
          <w:trHeight w:val="223"/>
        </w:trPr>
        <w:tc>
          <w:tcPr>
            <w:tcW w:w="4416" w:type="dxa"/>
          </w:tcPr>
          <w:p w14:paraId="7A200FDB" w14:textId="77777777" w:rsidR="0017147F" w:rsidRDefault="0017147F" w:rsidP="0010354C">
            <w:r>
              <w:t>Aantal kinderen &lt;18</w:t>
            </w:r>
          </w:p>
        </w:tc>
        <w:tc>
          <w:tcPr>
            <w:tcW w:w="1089" w:type="dxa"/>
          </w:tcPr>
          <w:p w14:paraId="3B0D4AE8" w14:textId="77777777" w:rsidR="0017147F" w:rsidRDefault="0017147F" w:rsidP="0010354C">
            <w:pPr>
              <w:jc w:val="center"/>
            </w:pPr>
            <w:r>
              <w:t>50</w:t>
            </w:r>
          </w:p>
        </w:tc>
        <w:tc>
          <w:tcPr>
            <w:tcW w:w="1268" w:type="dxa"/>
          </w:tcPr>
          <w:p w14:paraId="07FF73FC" w14:textId="77777777" w:rsidR="0017147F" w:rsidRDefault="0017147F" w:rsidP="0010354C">
            <w:pPr>
              <w:jc w:val="center"/>
            </w:pPr>
            <w:r>
              <w:t>83</w:t>
            </w:r>
          </w:p>
        </w:tc>
        <w:tc>
          <w:tcPr>
            <w:tcW w:w="1268" w:type="dxa"/>
          </w:tcPr>
          <w:p w14:paraId="6E114BE2" w14:textId="77777777" w:rsidR="0017147F" w:rsidRDefault="0017147F" w:rsidP="0010354C">
            <w:pPr>
              <w:jc w:val="center"/>
            </w:pPr>
            <w:r>
              <w:t>123</w:t>
            </w:r>
          </w:p>
        </w:tc>
        <w:tc>
          <w:tcPr>
            <w:tcW w:w="1268" w:type="dxa"/>
          </w:tcPr>
          <w:p w14:paraId="289905EE" w14:textId="77777777" w:rsidR="0017147F" w:rsidRDefault="0017147F" w:rsidP="0010354C">
            <w:pPr>
              <w:jc w:val="center"/>
            </w:pPr>
            <w:r>
              <w:t>162</w:t>
            </w:r>
          </w:p>
        </w:tc>
      </w:tr>
      <w:tr w:rsidR="0017147F" w14:paraId="138786D3" w14:textId="77777777" w:rsidTr="0010354C">
        <w:trPr>
          <w:trHeight w:val="223"/>
        </w:trPr>
        <w:tc>
          <w:tcPr>
            <w:tcW w:w="4416" w:type="dxa"/>
          </w:tcPr>
          <w:p w14:paraId="3E12F71A" w14:textId="77777777" w:rsidR="0017147F" w:rsidRDefault="0017147F" w:rsidP="0010354C">
            <w:r>
              <w:t>Aantal vrijwilligers</w:t>
            </w:r>
          </w:p>
        </w:tc>
        <w:tc>
          <w:tcPr>
            <w:tcW w:w="1089" w:type="dxa"/>
          </w:tcPr>
          <w:p w14:paraId="789E68BF" w14:textId="77777777" w:rsidR="0017147F" w:rsidRDefault="0017147F" w:rsidP="0010354C">
            <w:pPr>
              <w:jc w:val="center"/>
            </w:pPr>
            <w:r>
              <w:t>14</w:t>
            </w:r>
          </w:p>
        </w:tc>
        <w:tc>
          <w:tcPr>
            <w:tcW w:w="1268" w:type="dxa"/>
          </w:tcPr>
          <w:p w14:paraId="70257273" w14:textId="77777777" w:rsidR="0017147F" w:rsidRDefault="0017147F" w:rsidP="0010354C">
            <w:pPr>
              <w:jc w:val="center"/>
            </w:pPr>
            <w:r>
              <w:t>15</w:t>
            </w:r>
          </w:p>
        </w:tc>
        <w:tc>
          <w:tcPr>
            <w:tcW w:w="1268" w:type="dxa"/>
          </w:tcPr>
          <w:p w14:paraId="67A4AAC6" w14:textId="77777777" w:rsidR="0017147F" w:rsidRDefault="0017147F" w:rsidP="0010354C">
            <w:pPr>
              <w:jc w:val="center"/>
            </w:pPr>
            <w:r>
              <w:t>20</w:t>
            </w:r>
          </w:p>
        </w:tc>
        <w:tc>
          <w:tcPr>
            <w:tcW w:w="1268" w:type="dxa"/>
          </w:tcPr>
          <w:p w14:paraId="333857A8" w14:textId="77777777" w:rsidR="0017147F" w:rsidRDefault="0017147F" w:rsidP="0010354C">
            <w:pPr>
              <w:jc w:val="center"/>
            </w:pPr>
            <w:r>
              <w:t>28</w:t>
            </w:r>
          </w:p>
        </w:tc>
      </w:tr>
      <w:tr w:rsidR="0017147F" w14:paraId="72757927" w14:textId="77777777" w:rsidTr="0010354C">
        <w:trPr>
          <w:trHeight w:val="223"/>
        </w:trPr>
        <w:tc>
          <w:tcPr>
            <w:tcW w:w="4416" w:type="dxa"/>
          </w:tcPr>
          <w:p w14:paraId="514C085F" w14:textId="77777777" w:rsidR="0017147F" w:rsidRDefault="0017147F" w:rsidP="0010354C">
            <w:r>
              <w:t>Aantal geluksmomentjes</w:t>
            </w:r>
          </w:p>
        </w:tc>
        <w:tc>
          <w:tcPr>
            <w:tcW w:w="1089" w:type="dxa"/>
          </w:tcPr>
          <w:p w14:paraId="6CE9F56F" w14:textId="77777777" w:rsidR="0017147F" w:rsidRDefault="0017147F" w:rsidP="0010354C">
            <w:pPr>
              <w:jc w:val="center"/>
            </w:pPr>
            <w:r>
              <w:t>866</w:t>
            </w:r>
          </w:p>
        </w:tc>
        <w:tc>
          <w:tcPr>
            <w:tcW w:w="1268" w:type="dxa"/>
          </w:tcPr>
          <w:p w14:paraId="667983C1" w14:textId="7EA3ED7B" w:rsidR="0017147F" w:rsidRDefault="0017147F" w:rsidP="0010354C">
            <w:pPr>
              <w:jc w:val="center"/>
            </w:pPr>
            <w:r>
              <w:t>1.210</w:t>
            </w:r>
          </w:p>
        </w:tc>
        <w:tc>
          <w:tcPr>
            <w:tcW w:w="1268" w:type="dxa"/>
          </w:tcPr>
          <w:p w14:paraId="5EC07A9F" w14:textId="183D3195" w:rsidR="0017147F" w:rsidRDefault="0017147F" w:rsidP="0010354C">
            <w:pPr>
              <w:jc w:val="center"/>
            </w:pPr>
            <w:r>
              <w:t>3.900</w:t>
            </w:r>
          </w:p>
        </w:tc>
        <w:tc>
          <w:tcPr>
            <w:tcW w:w="1268" w:type="dxa"/>
          </w:tcPr>
          <w:p w14:paraId="192D1B1A" w14:textId="025F2C90" w:rsidR="0017147F" w:rsidRDefault="0017147F" w:rsidP="0010354C">
            <w:pPr>
              <w:jc w:val="center"/>
            </w:pPr>
            <w:r>
              <w:t>2.750</w:t>
            </w:r>
          </w:p>
        </w:tc>
      </w:tr>
      <w:tr w:rsidR="0017147F" w14:paraId="5FFD71B0" w14:textId="77777777" w:rsidTr="0010354C">
        <w:trPr>
          <w:trHeight w:val="223"/>
        </w:trPr>
        <w:tc>
          <w:tcPr>
            <w:tcW w:w="4416" w:type="dxa"/>
          </w:tcPr>
          <w:p w14:paraId="1FB5BCAA" w14:textId="77777777" w:rsidR="0017147F" w:rsidRDefault="0017147F" w:rsidP="0010354C">
            <w:r>
              <w:t>Bedrijven/sponsoren</w:t>
            </w:r>
          </w:p>
        </w:tc>
        <w:tc>
          <w:tcPr>
            <w:tcW w:w="1089" w:type="dxa"/>
          </w:tcPr>
          <w:p w14:paraId="1A138407" w14:textId="77777777" w:rsidR="0017147F" w:rsidRDefault="0017147F" w:rsidP="0010354C">
            <w:pPr>
              <w:jc w:val="center"/>
            </w:pPr>
            <w:r>
              <w:t>56</w:t>
            </w:r>
          </w:p>
        </w:tc>
        <w:tc>
          <w:tcPr>
            <w:tcW w:w="1268" w:type="dxa"/>
          </w:tcPr>
          <w:p w14:paraId="79BCB1D8" w14:textId="77777777" w:rsidR="0017147F" w:rsidRDefault="0017147F" w:rsidP="0010354C">
            <w:pPr>
              <w:jc w:val="center"/>
            </w:pPr>
            <w:r>
              <w:t>65</w:t>
            </w:r>
          </w:p>
        </w:tc>
        <w:tc>
          <w:tcPr>
            <w:tcW w:w="1268" w:type="dxa"/>
          </w:tcPr>
          <w:p w14:paraId="56FF993D" w14:textId="77777777" w:rsidR="0017147F" w:rsidRDefault="0017147F" w:rsidP="0010354C">
            <w:pPr>
              <w:jc w:val="center"/>
            </w:pPr>
            <w:r>
              <w:t>138</w:t>
            </w:r>
          </w:p>
        </w:tc>
        <w:tc>
          <w:tcPr>
            <w:tcW w:w="1268" w:type="dxa"/>
          </w:tcPr>
          <w:p w14:paraId="26A6970C" w14:textId="77777777" w:rsidR="0017147F" w:rsidRDefault="0017147F" w:rsidP="0010354C">
            <w:pPr>
              <w:jc w:val="center"/>
            </w:pPr>
            <w:r>
              <w:t>149</w:t>
            </w:r>
          </w:p>
        </w:tc>
      </w:tr>
      <w:tr w:rsidR="0017147F" w14:paraId="4245B641" w14:textId="77777777" w:rsidTr="0010354C">
        <w:trPr>
          <w:trHeight w:val="223"/>
        </w:trPr>
        <w:tc>
          <w:tcPr>
            <w:tcW w:w="4416" w:type="dxa"/>
          </w:tcPr>
          <w:p w14:paraId="18FF4DF9" w14:textId="77777777" w:rsidR="0017147F" w:rsidRDefault="0017147F" w:rsidP="0010354C">
            <w:r>
              <w:lastRenderedPageBreak/>
              <w:t>Betrokken particulieren</w:t>
            </w:r>
          </w:p>
        </w:tc>
        <w:tc>
          <w:tcPr>
            <w:tcW w:w="1089" w:type="dxa"/>
          </w:tcPr>
          <w:p w14:paraId="155F058D" w14:textId="77777777" w:rsidR="0017147F" w:rsidRDefault="0017147F" w:rsidP="0010354C">
            <w:pPr>
              <w:jc w:val="center"/>
            </w:pPr>
            <w:r>
              <w:t>102</w:t>
            </w:r>
          </w:p>
        </w:tc>
        <w:tc>
          <w:tcPr>
            <w:tcW w:w="1268" w:type="dxa"/>
          </w:tcPr>
          <w:p w14:paraId="7964BF9F" w14:textId="77777777" w:rsidR="0017147F" w:rsidRDefault="0017147F" w:rsidP="0010354C">
            <w:pPr>
              <w:jc w:val="center"/>
            </w:pPr>
            <w:r>
              <w:t>210</w:t>
            </w:r>
          </w:p>
        </w:tc>
        <w:tc>
          <w:tcPr>
            <w:tcW w:w="1268" w:type="dxa"/>
          </w:tcPr>
          <w:p w14:paraId="291828F4" w14:textId="77777777" w:rsidR="0017147F" w:rsidRDefault="0017147F" w:rsidP="0010354C">
            <w:pPr>
              <w:jc w:val="center"/>
            </w:pPr>
            <w:r>
              <w:t>725</w:t>
            </w:r>
          </w:p>
        </w:tc>
        <w:tc>
          <w:tcPr>
            <w:tcW w:w="1268" w:type="dxa"/>
          </w:tcPr>
          <w:p w14:paraId="1EE7EB97" w14:textId="1603F54F" w:rsidR="0017147F" w:rsidRDefault="0017147F" w:rsidP="0010354C">
            <w:pPr>
              <w:jc w:val="center"/>
            </w:pPr>
            <w:r>
              <w:t>750</w:t>
            </w:r>
          </w:p>
        </w:tc>
      </w:tr>
      <w:tr w:rsidR="0017147F" w14:paraId="6DA8E191" w14:textId="77777777" w:rsidTr="0010354C">
        <w:trPr>
          <w:trHeight w:val="456"/>
        </w:trPr>
        <w:tc>
          <w:tcPr>
            <w:tcW w:w="4416" w:type="dxa"/>
          </w:tcPr>
          <w:p w14:paraId="076DB083" w14:textId="77777777" w:rsidR="0017147F" w:rsidRDefault="0017147F" w:rsidP="0010354C">
            <w:r>
              <w:t>Maatschappelijke organisaties</w:t>
            </w:r>
          </w:p>
        </w:tc>
        <w:tc>
          <w:tcPr>
            <w:tcW w:w="1089" w:type="dxa"/>
          </w:tcPr>
          <w:p w14:paraId="16193D5A" w14:textId="77777777" w:rsidR="0017147F" w:rsidRDefault="0017147F" w:rsidP="0010354C">
            <w:pPr>
              <w:jc w:val="center"/>
            </w:pPr>
            <w:r>
              <w:t>13</w:t>
            </w:r>
          </w:p>
        </w:tc>
        <w:tc>
          <w:tcPr>
            <w:tcW w:w="1268" w:type="dxa"/>
          </w:tcPr>
          <w:p w14:paraId="61535C2B" w14:textId="77777777" w:rsidR="0017147F" w:rsidRDefault="0017147F" w:rsidP="0010354C">
            <w:pPr>
              <w:jc w:val="center"/>
            </w:pPr>
            <w:r>
              <w:t>40</w:t>
            </w:r>
          </w:p>
        </w:tc>
        <w:tc>
          <w:tcPr>
            <w:tcW w:w="1268" w:type="dxa"/>
          </w:tcPr>
          <w:p w14:paraId="5603B97B" w14:textId="77777777" w:rsidR="0017147F" w:rsidRDefault="0017147F" w:rsidP="0010354C">
            <w:pPr>
              <w:jc w:val="center"/>
            </w:pPr>
            <w:r>
              <w:t>50</w:t>
            </w:r>
          </w:p>
        </w:tc>
        <w:tc>
          <w:tcPr>
            <w:tcW w:w="1268" w:type="dxa"/>
          </w:tcPr>
          <w:p w14:paraId="67EF980C" w14:textId="17ACAC91" w:rsidR="0017147F" w:rsidRDefault="0017147F" w:rsidP="0010354C">
            <w:pPr>
              <w:jc w:val="center"/>
            </w:pPr>
            <w:r>
              <w:t>50</w:t>
            </w:r>
          </w:p>
        </w:tc>
      </w:tr>
    </w:tbl>
    <w:p w14:paraId="3B38B606" w14:textId="4F6C7829" w:rsidR="00A00C87" w:rsidRDefault="00A00C87" w:rsidP="00AF6DEB"/>
    <w:p w14:paraId="0F4AA114" w14:textId="3D122A1F" w:rsidR="00A00C87" w:rsidRDefault="00A00C87" w:rsidP="00AF6DEB">
      <w:r>
        <w:t>Het is onze ambitie om ieder jaar weer meer members te bereiken. We komen in contact met potentiële members via onze ontmoetingsplek, de gemeente en de samenwerkingspartners in Hilvarenbeek.</w:t>
      </w:r>
    </w:p>
    <w:p w14:paraId="1B32213F" w14:textId="52119DB1" w:rsidR="00A00C87" w:rsidRPr="00A00C87" w:rsidRDefault="00A00C87" w:rsidP="00AF6DEB">
      <w:pPr>
        <w:rPr>
          <w:b/>
          <w:bCs/>
        </w:rPr>
      </w:pPr>
      <w:r>
        <w:rPr>
          <w:b/>
          <w:bCs/>
        </w:rPr>
        <w:t>Onze positie in het dorp</w:t>
      </w:r>
    </w:p>
    <w:p w14:paraId="69F47CBB" w14:textId="28E6A7F8" w:rsidR="00A00C87" w:rsidRDefault="00A00C87" w:rsidP="00A00C87">
      <w:r>
        <w:t xml:space="preserve">De lokale naamsbekendheid van Quiet Hilvarenbeek is hoog en de betrokkenen kunnen elkaar hiermee goed versterken. Hiervoor kunnen we eveneens gebruik maken van de communicatiemiddelen die Quiet Nederland ter beschikking stelt. Duidelijk voorbeeld hiervan is onze eigen </w:t>
      </w:r>
      <w:proofErr w:type="spellStart"/>
      <w:r>
        <w:t>subpagina</w:t>
      </w:r>
      <w:proofErr w:type="spellEnd"/>
      <w:r>
        <w:t xml:space="preserve"> op de website van Quiet Nederland. Daarnaast is Quiet Hilvarenbeek actief op social</w:t>
      </w:r>
      <w:r w:rsidR="00F263E7">
        <w:t>e</w:t>
      </w:r>
      <w:r>
        <w:t xml:space="preserve"> media en de lokale krant. </w:t>
      </w:r>
    </w:p>
    <w:p w14:paraId="2548B247" w14:textId="7FC66AE3" w:rsidR="00AF6DEB" w:rsidRDefault="00AF6DEB" w:rsidP="00AF6DEB">
      <w:r>
        <w:t xml:space="preserve">Quiet Hilvarenbeek </w:t>
      </w:r>
      <w:r w:rsidRPr="00D53E58">
        <w:t xml:space="preserve">heeft de overtuiging dat </w:t>
      </w:r>
      <w:r>
        <w:t xml:space="preserve">het voorkomen/verminderen van armoede en maatschappelijke participatie </w:t>
      </w:r>
      <w:r w:rsidRPr="00D53E58">
        <w:t>een gezamenlijke verantwoordelijkheid is van de hele maatschappij</w:t>
      </w:r>
      <w:r w:rsidR="00A00C87">
        <w:t xml:space="preserve">. </w:t>
      </w:r>
      <w:r>
        <w:t xml:space="preserve">In dit kader zoeken wij ook actief afstemming met overige financieringsbronnen zoals fondsen, subsidieverstrekkers, commerciële lokale ondernemingen, evenementen en overige landelijke initiatieven. Dit is erg succesvol geweest en zorgt eveneens voor de zichtbare gemeentelijke cohesie, waarbij lokale ondernemers ook betrokken zijn en investeringen in de participatie en ontwikkeling van de inwoners. </w:t>
      </w:r>
      <w:r w:rsidR="001957AB">
        <w:t>Deze activiteiten worden grotendeels met gesloten beurs op basis van donaties van diensten en goederen in nature gedaan</w:t>
      </w:r>
      <w:r w:rsidR="00004E47">
        <w:t>.</w:t>
      </w:r>
      <w:r w:rsidR="001957AB">
        <w:t xml:space="preserve"> </w:t>
      </w:r>
      <w:r>
        <w:t>Vanuit de diverse activiteiten en actieve publicaties ontstaat eveneens een lokale bewustwording van de armoedeomstandigheden</w:t>
      </w:r>
      <w:r w:rsidR="00004E47">
        <w:t xml:space="preserve"> van inwoners in Hilvarenbeek</w:t>
      </w:r>
      <w:r>
        <w:t xml:space="preserve">. Met de huidige en verwachte economische omstandigheden verwachten wij echter dat </w:t>
      </w:r>
      <w:r w:rsidR="00004E47">
        <w:t>het verkrijgen van overige opbrengsten</w:t>
      </w:r>
      <w:r>
        <w:t xml:space="preserve"> een toenemende uitdaging is.</w:t>
      </w:r>
      <w:r w:rsidRPr="00001CB6">
        <w:t xml:space="preserve"> </w:t>
      </w:r>
      <w:r>
        <w:t xml:space="preserve">Daarnaast is het beleid </w:t>
      </w:r>
      <w:r w:rsidR="00004E47">
        <w:t xml:space="preserve">van Quiet Hilvarenbeek </w:t>
      </w:r>
      <w:r>
        <w:t xml:space="preserve">om de </w:t>
      </w:r>
      <w:r w:rsidR="00004E47">
        <w:t xml:space="preserve">incidentele </w:t>
      </w:r>
      <w:r>
        <w:t xml:space="preserve">overige opbrengsten vanuit donaties en acties primair te besteden aan </w:t>
      </w:r>
      <w:r w:rsidR="001957AB">
        <w:t>activiteiten</w:t>
      </w:r>
      <w:r>
        <w:t xml:space="preserve"> om de doelgroep te bereiken, het onderhouden en verder uitbreiden van ons member-netwerk. Op deze wijze kan de continuïteit van onze activiteiten worden gewaarborgd. </w:t>
      </w:r>
    </w:p>
    <w:p w14:paraId="580CA041" w14:textId="77777777" w:rsidR="00A00C87" w:rsidRPr="00A00C87" w:rsidRDefault="00A00C87" w:rsidP="00A00C87">
      <w:pPr>
        <w:rPr>
          <w:b/>
          <w:bCs/>
        </w:rPr>
      </w:pPr>
      <w:r>
        <w:rPr>
          <w:b/>
          <w:bCs/>
        </w:rPr>
        <w:t>Onze ontmoetingsruimte</w:t>
      </w:r>
    </w:p>
    <w:p w14:paraId="776CB5A7" w14:textId="77777777" w:rsidR="00A00C87" w:rsidRDefault="00A00C87" w:rsidP="00A00C87">
      <w:r>
        <w:t xml:space="preserve">De ontmoetingsplek is het warme hart van de Quiet Community Hilvarenbeek. Hier ontmoeten mensen elkaar en kan een ieder zijn verhaal kwijt en telt iedereen mee. Hier drink je samen een kop koffie of thee. </w:t>
      </w:r>
    </w:p>
    <w:p w14:paraId="2081B1EB" w14:textId="77777777" w:rsidR="00A00C87" w:rsidRDefault="00A00C87" w:rsidP="00A00C87">
      <w:r>
        <w:t xml:space="preserve">Hier worden ontmoetingsmomenten georganiseerd maar ook activiteiten en workshops die toegankelijk zijn voor een grote groep inwoners uit Hilvarenbeek zodat er waardevolle ontmoetingen kunnen plaatsvinden. Hier kun je terecht voor een creatieve workshop, een interessante lezing, dagelijkse levensmiddelen, de kapper, taallessen, een kledingbeurs et cetera. Daarnaast hebben wij een zomerprogramma met vele overige activiteiten voor de members. </w:t>
      </w:r>
    </w:p>
    <w:p w14:paraId="2A934DBA" w14:textId="77777777" w:rsidR="00A00C87" w:rsidRDefault="00A00C87" w:rsidP="00A00C87">
      <w:r>
        <w:lastRenderedPageBreak/>
        <w:t>Ook kun je hier als vrijwilliger een bijdrage kan leveren of zelf het initiatief nemen tot een activiteit. Ook kun je hier worden doorverwezen naar de juiste instanties rondom werk &amp; inkomen, schuldhulpverlening, etc. Waar mogelijk gaan we samenwerkingen aan om hen naar de ontmoetingsruimte toe te halen.</w:t>
      </w:r>
    </w:p>
    <w:p w14:paraId="0D3E6769" w14:textId="290564E6" w:rsidR="00A00C87" w:rsidRDefault="00E70503" w:rsidP="00A00C87">
      <w:r>
        <w:t xml:space="preserve">Vanaf 1 oktober 2020 tot en met 30 april 2022 is een locatie aan de Varkensmarkt 3 gebruikt voor de diverse ontmoetingsactiviteiten en opslag van de goederen. Vanaf 1 mei 2022 tot en met 30 april 2023 is een tijdelijke locatie aan de Gelderstraat 7 gevonden. Voor de periode hierna wordt nog gezocht naar een permante invulling. </w:t>
      </w:r>
    </w:p>
    <w:p w14:paraId="7E53138D" w14:textId="4D67FA98" w:rsidR="00A00C87" w:rsidRPr="00A00C87" w:rsidRDefault="00A00C87" w:rsidP="00A00C87">
      <w:pPr>
        <w:rPr>
          <w:b/>
          <w:bCs/>
        </w:rPr>
      </w:pPr>
      <w:r>
        <w:rPr>
          <w:b/>
          <w:bCs/>
        </w:rPr>
        <w:t>Financiën</w:t>
      </w:r>
    </w:p>
    <w:p w14:paraId="225FCCC2" w14:textId="2E11DCDF" w:rsidR="00A00C87" w:rsidRDefault="00A00C87" w:rsidP="00A00C87">
      <w:r>
        <w:t xml:space="preserve">We zijn een stichting met een onbezoldigd bestuur, een gedeeltelijk bezoldigde projectleider en circa 30 vrijwilligers voor de dagelijkse uitvoering. Dit team runt de ontmoetingsplek en zorgt voor een groeiende gemeenschap van members en sponsoren. </w:t>
      </w:r>
    </w:p>
    <w:p w14:paraId="65355358" w14:textId="77777777" w:rsidR="00A00C87" w:rsidRDefault="00A00C87" w:rsidP="00A00C87">
      <w:r>
        <w:t xml:space="preserve">De algemene activiteiten worden grotendeels met een gemeentelijke subsidie bekostigd en is hiermee sluitend. Voor de overige activiteiten en het verder verbreden en verdiepen van de diverse activiteiten zoeken wij actief naar donaties van particulieren, maatschappelijke organisaties en private ondernemingen. </w:t>
      </w:r>
    </w:p>
    <w:p w14:paraId="165821A1" w14:textId="77777777" w:rsidR="00A00C87" w:rsidRDefault="00A00C87" w:rsidP="00A00C87">
      <w:r>
        <w:t xml:space="preserve">Sponsoren kunnen via het online deelplatform hun producten en diensten ter beschikking stellen aan onze members. Van restaurant tot fietsenmaker en van bloemist tot sportclub, iedereen kan zijn of haar steentje bijdragen. We hopen het aantal sponsoren met de tijd verder uit te bouwen, zodat het aanbod gestaag meegroeit met de vraag en dus het aantal members. </w:t>
      </w:r>
    </w:p>
    <w:p w14:paraId="19FCE9B4" w14:textId="469F5B4A" w:rsidR="00A00C87" w:rsidRPr="00A00C87" w:rsidRDefault="00A00C87" w:rsidP="00A00C87">
      <w:pPr>
        <w:rPr>
          <w:b/>
          <w:bCs/>
        </w:rPr>
      </w:pPr>
      <w:r w:rsidRPr="00A00C87">
        <w:rPr>
          <w:b/>
          <w:bCs/>
        </w:rPr>
        <w:t>Vooruitkijken</w:t>
      </w:r>
    </w:p>
    <w:p w14:paraId="07131B42" w14:textId="68D75BB9" w:rsidR="00A00C87" w:rsidRDefault="00A00C87" w:rsidP="00A00C87">
      <w:r>
        <w:t xml:space="preserve">Bovenstaande ambities zijn de ambities gesteld met de kennis die we nu hebben en de initiatieven die we nu kunnen overzien. De meest ideale situatie zou zijn dan de stichting maatschappelijk niet nodig is, dit is </w:t>
      </w:r>
      <w:r w:rsidR="00F263E7">
        <w:t>helaas</w:t>
      </w:r>
      <w:r>
        <w:t xml:space="preserve"> niet het geval. We hopen en verwachten dat er nog veel meer op ons pad gaat komen. Kansen die we kunnen pakken en wellicht bedreigingen die we moeten bevechten. Wij kijken er naar uit en we gaan samen met het dorp lawaai maken voor stille armoede!</w:t>
      </w:r>
    </w:p>
    <w:p w14:paraId="24DDC410" w14:textId="77777777" w:rsidR="00CC5C6D" w:rsidRPr="003A0247" w:rsidRDefault="00CC5C6D" w:rsidP="00076FB4">
      <w:pPr>
        <w:rPr>
          <w:rFonts w:cstheme="minorHAnsi"/>
          <w:sz w:val="20"/>
          <w:szCs w:val="20"/>
        </w:rPr>
      </w:pPr>
    </w:p>
    <w:sectPr w:rsidR="00CC5C6D" w:rsidRPr="003A0247" w:rsidSect="00F263E7">
      <w:headerReference w:type="default" r:id="rId7"/>
      <w:footerReference w:type="default" r:id="rId8"/>
      <w:pgSz w:w="12240" w:h="15840"/>
      <w:pgMar w:top="1247" w:right="907" w:bottom="709"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5F8B" w14:textId="77777777" w:rsidR="00876F95" w:rsidRDefault="00876F95" w:rsidP="007D1C42">
      <w:pPr>
        <w:spacing w:after="0" w:line="240" w:lineRule="auto"/>
      </w:pPr>
      <w:r>
        <w:separator/>
      </w:r>
    </w:p>
  </w:endnote>
  <w:endnote w:type="continuationSeparator" w:id="0">
    <w:p w14:paraId="5DC64293" w14:textId="77777777" w:rsidR="00876F95" w:rsidRDefault="00876F95" w:rsidP="007D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3CED" w14:textId="550F0EBF" w:rsidR="005E3304" w:rsidRDefault="005E3304" w:rsidP="00BA2861">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06E5" w14:textId="77777777" w:rsidR="00876F95" w:rsidRDefault="00876F95" w:rsidP="007D1C42">
      <w:pPr>
        <w:spacing w:after="0" w:line="240" w:lineRule="auto"/>
      </w:pPr>
      <w:r>
        <w:separator/>
      </w:r>
    </w:p>
  </w:footnote>
  <w:footnote w:type="continuationSeparator" w:id="0">
    <w:p w14:paraId="312C927C" w14:textId="77777777" w:rsidR="00876F95" w:rsidRDefault="00876F95" w:rsidP="007D1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0AE2" w14:textId="3D6BAA2C" w:rsidR="007D1C42" w:rsidRPr="00C23BAF" w:rsidRDefault="007264DF" w:rsidP="00C23BAF">
    <w:pPr>
      <w:ind w:left="6480" w:hanging="6480"/>
      <w:rPr>
        <w:rFonts w:ascii="Arial" w:hAnsi="Arial" w:cs="Arial"/>
        <w:sz w:val="18"/>
        <w:szCs w:val="18"/>
      </w:rPr>
    </w:pPr>
    <w:r>
      <w:rPr>
        <w:noProof/>
      </w:rPr>
      <w:drawing>
        <wp:inline distT="0" distB="0" distL="0" distR="0" wp14:anchorId="5CCF84AE" wp14:editId="37CDB32E">
          <wp:extent cx="1420837" cy="704346"/>
          <wp:effectExtent l="0" t="0" r="8255"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03068" cy="745110"/>
                  </a:xfrm>
                  <a:prstGeom prst="rect">
                    <a:avLst/>
                  </a:prstGeom>
                </pic:spPr>
              </pic:pic>
            </a:graphicData>
          </a:graphic>
        </wp:inline>
      </w:drawing>
    </w:r>
    <w:r>
      <w:rPr>
        <w:rFonts w:ascii="Arial" w:hAnsi="Arial" w:cs="Arial"/>
        <w:sz w:val="18"/>
        <w:szCs w:val="18"/>
      </w:rPr>
      <w:tab/>
    </w:r>
    <w:r w:rsidR="00BA2861" w:rsidRPr="00BA2861">
      <w:rPr>
        <w:rFonts w:ascii="Arial" w:hAnsi="Arial" w:cs="Arial"/>
        <w:sz w:val="18"/>
        <w:szCs w:val="18"/>
      </w:rPr>
      <w:t xml:space="preserve">Stichting Community Quiet </w:t>
    </w:r>
    <w:r>
      <w:rPr>
        <w:rFonts w:ascii="Arial" w:hAnsi="Arial" w:cs="Arial"/>
        <w:sz w:val="18"/>
        <w:szCs w:val="18"/>
      </w:rPr>
      <w:t>H</w:t>
    </w:r>
    <w:r w:rsidR="00BA2861" w:rsidRPr="00BA2861">
      <w:rPr>
        <w:rFonts w:ascii="Arial" w:hAnsi="Arial" w:cs="Arial"/>
        <w:sz w:val="18"/>
        <w:szCs w:val="18"/>
      </w:rPr>
      <w:t>ilvarenbeek</w:t>
    </w:r>
    <w:r w:rsidR="007D1C42" w:rsidRPr="00BA2861">
      <w:rPr>
        <w:rFonts w:ascii="Arial" w:hAnsi="Arial" w:cs="Arial"/>
        <w:sz w:val="18"/>
        <w:szCs w:val="18"/>
      </w:rPr>
      <w:br/>
    </w:r>
    <w:r w:rsidR="00BA2861" w:rsidRPr="00BA2861">
      <w:rPr>
        <w:rFonts w:ascii="Arial" w:hAnsi="Arial" w:cs="Arial"/>
        <w:color w:val="000000"/>
        <w:sz w:val="18"/>
        <w:szCs w:val="18"/>
      </w:rPr>
      <w:t>Gel</w:t>
    </w:r>
    <w:r w:rsidR="00BA2861">
      <w:rPr>
        <w:rFonts w:ascii="Arial" w:hAnsi="Arial" w:cs="Arial"/>
        <w:color w:val="000000"/>
        <w:sz w:val="18"/>
        <w:szCs w:val="18"/>
      </w:rPr>
      <w:t>derstraat 7</w:t>
    </w:r>
    <w:r w:rsidR="00BA2861" w:rsidRPr="00BA2861">
      <w:rPr>
        <w:rFonts w:ascii="Arial" w:hAnsi="Arial" w:cs="Arial"/>
        <w:sz w:val="18"/>
        <w:szCs w:val="18"/>
      </w:rPr>
      <w:t xml:space="preserve"> </w:t>
    </w:r>
    <w:r w:rsidR="007D1C42" w:rsidRPr="00BA2861">
      <w:rPr>
        <w:rFonts w:ascii="Arial" w:hAnsi="Arial" w:cs="Arial"/>
        <w:sz w:val="18"/>
        <w:szCs w:val="18"/>
      </w:rPr>
      <w:br/>
    </w:r>
    <w:r w:rsidR="00BA2861">
      <w:rPr>
        <w:rFonts w:ascii="Arial" w:hAnsi="Arial" w:cs="Arial"/>
        <w:color w:val="000000"/>
        <w:sz w:val="18"/>
        <w:szCs w:val="18"/>
      </w:rPr>
      <w:t>5081AA HILVARENBEEK</w:t>
    </w:r>
    <w:r w:rsidR="00BA2861">
      <w:rPr>
        <w:rFonts w:ascii="Arial" w:hAnsi="Arial" w:cs="Arial"/>
        <w:color w:val="000000"/>
        <w:sz w:val="18"/>
        <w:szCs w:val="18"/>
      </w:rPr>
      <w:br/>
    </w:r>
    <w:r w:rsidR="007D1C42" w:rsidRPr="00BA2861">
      <w:rPr>
        <w:rFonts w:ascii="Arial" w:hAnsi="Arial" w:cs="Arial"/>
        <w:color w:val="000000"/>
        <w:sz w:val="18"/>
        <w:szCs w:val="18"/>
      </w:rPr>
      <w:t xml:space="preserve">KvK </w:t>
    </w:r>
    <w:proofErr w:type="spellStart"/>
    <w:r w:rsidR="007D1C42" w:rsidRPr="00BA2861">
      <w:rPr>
        <w:rFonts w:ascii="Arial" w:hAnsi="Arial" w:cs="Arial"/>
        <w:color w:val="000000"/>
        <w:sz w:val="18"/>
        <w:szCs w:val="18"/>
      </w:rPr>
      <w:t>nr</w:t>
    </w:r>
    <w:proofErr w:type="spellEnd"/>
    <w:r w:rsidR="007D1C42" w:rsidRPr="00BA2861">
      <w:rPr>
        <w:rFonts w:ascii="Arial" w:hAnsi="Arial" w:cs="Arial"/>
        <w:color w:val="000000"/>
        <w:sz w:val="18"/>
        <w:szCs w:val="18"/>
      </w:rPr>
      <w:t xml:space="preserve">: </w:t>
    </w:r>
    <w:r w:rsidR="00BA2861" w:rsidRPr="00BA2861">
      <w:rPr>
        <w:rFonts w:ascii="Arial" w:hAnsi="Arial" w:cs="Arial"/>
        <w:color w:val="000000"/>
        <w:sz w:val="18"/>
        <w:szCs w:val="18"/>
      </w:rPr>
      <w:t>86241168</w:t>
    </w:r>
    <w:r w:rsidR="00C23BAF">
      <w:rPr>
        <w:rFonts w:ascii="Arial" w:hAnsi="Arial" w:cs="Arial"/>
        <w:color w:val="000000"/>
        <w:sz w:val="18"/>
        <w:szCs w:val="18"/>
      </w:rPr>
      <w:br/>
      <w:t>quiet@hilvarenbeek.nl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26AF"/>
    <w:multiLevelType w:val="hybridMultilevel"/>
    <w:tmpl w:val="B636B65A"/>
    <w:lvl w:ilvl="0" w:tplc="09904F76">
      <w:numFmt w:val="bullet"/>
      <w:lvlText w:val=""/>
      <w:lvlJc w:val="left"/>
      <w:pPr>
        <w:ind w:left="408" w:hanging="360"/>
      </w:pPr>
      <w:rPr>
        <w:rFonts w:ascii="Wingdings" w:eastAsiaTheme="minorEastAsia" w:hAnsi="Wingdings" w:cstheme="minorBidi"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1" w15:restartNumberingAfterBreak="0">
    <w:nsid w:val="21EA56E6"/>
    <w:multiLevelType w:val="hybridMultilevel"/>
    <w:tmpl w:val="DB00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666F5"/>
    <w:multiLevelType w:val="hybridMultilevel"/>
    <w:tmpl w:val="6700CBF4"/>
    <w:lvl w:ilvl="0" w:tplc="C3F293C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AD76B7"/>
    <w:multiLevelType w:val="hybridMultilevel"/>
    <w:tmpl w:val="3766B818"/>
    <w:lvl w:ilvl="0" w:tplc="63401AF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34561"/>
    <w:multiLevelType w:val="hybridMultilevel"/>
    <w:tmpl w:val="9E6AC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040E4B"/>
    <w:multiLevelType w:val="hybridMultilevel"/>
    <w:tmpl w:val="11BA6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5531428">
    <w:abstractNumId w:val="1"/>
  </w:num>
  <w:num w:numId="2" w16cid:durableId="260529648">
    <w:abstractNumId w:val="2"/>
  </w:num>
  <w:num w:numId="3" w16cid:durableId="480125146">
    <w:abstractNumId w:val="0"/>
  </w:num>
  <w:num w:numId="4" w16cid:durableId="349262233">
    <w:abstractNumId w:val="3"/>
  </w:num>
  <w:num w:numId="5" w16cid:durableId="657920086">
    <w:abstractNumId w:val="5"/>
  </w:num>
  <w:num w:numId="6" w16cid:durableId="129205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extEntry-1-27762350" w:val="_x000a_,ﾁﾂ༩ܐ幅ࣨ㵢พ曫㲩僮䌅䧛捤ࢡ矁ᦦ砦翿ﾁ饂!洀ϼ䫈ļﾂ⽴ 浐ϼ䝰ļ༩ܐఉ࿿࿿࿿࿿࿿࿿࿿࿿࿿璀ࠤ䭐ļ幅ࣨఉ࿿࿿࿿࿿࿿࿿࿿࿿࿿瘀ࠤ䭔ļ㵢พ࿿깐ࠠ䭈ļ曫㲩࿿ܨż䭌ļ僮䌅閺菌࿿࿿࿿࿿࿿࿿࿿࿿簀ࠤ崸ļ䧛捤愮狠쇐ǿ䭸ļࢡ矁쓐⮊࿿࿿࿿࿿࿿࿿࿿࿿࿿礀ࠤ䬸ļᦦ砦ఉ࿿࿿࿿࿿࿿࿿࿿"/>
    <w:docVar w:name="TextEntry-1-30966750" w:val="ಬMC:\Users\rkuik\AppData\Roaming\Microsoft\Word\AutoRecovery save of Normal.as$Normal.dotm仰匘ǋ蚮?蚮?Ӡ㈀ကֽڽ֪ࡕ࣢۴ڑך֮מױ۰"/>
    <w:docVar w:name="TextEntry-1-48720500" w:val="一ъᖔࠩ卆䵇煔ࠢ嬳㿿㼳㿿㼳㿿ᘤࠩ卆䵇獔ࠢ鶚㿿㼳ἳ㿿㼳ἳ㿿ᚴࠩ卆䵇٘뼳㿿㼳䃍㿿㼳䃍㿿ᝄࠩ卆䵇炸ࠢ穦㿿㼳ﰀ㿿㼳ﰀ㿿។ࠩ卆䵇٘嬳㿿㼳㿿㼳㿿丄ъ卆䵇瘸ࠢ鶚㿿㼳ἳ㿿㼳ἳ㿿"/>
    <w:docVar w:name="TextEntry-1-49788630" w:val="_x000a_,ﾁﾂ༩ܐ幅ࣨ㵢พ曫㲩僮䌅䧛捤ࢡ矁ᦦ砦翿ﾁ饂!洀ϼ䫈ļﾂ⽴ 浐ϼ䝰ļ༩ܐఉ࿿࿿࿿࿿࿿࿿࿿࿿࿿璀ࠤ䭐ļ幅ࣨఉ࿿࿿࿿࿿࿿࿿࿿࿿࿿瘀ࠤ䭔ļ㵢พ࿿깐ࠠ䭈ļ曫㲩࿿ܨż䭌ļ僮䌅閺菌࿿࿿࿿࿿࿿࿿࿿࿿簀ࠤ崸ļ䧛捤愮狠쇐ǿ䭸ļࢡ矁쓐⮊࿿࿿࿿࿿࿿࿿࿿࿿࿿礀ࠤ䬸ļᦦ砦ఉ࿿࿿࿿࿿࿿࿿࿿总ǣ总ǣ总ǣ总ǣ总ǣ总ǣ总ǣ总ǣ总ǣ总ǣ总ǣ总ǣ总ǣ总ǣ总ǣ总ǣ总ǣ总ǣ总ǣ总ǣ总ǣ总ǣ总ǣ总ǣ总ǣ总ǣ"/>
    <w:docVar w:name="TextEntry-1-57670070" w:val="http://schemas.openxmlformats.org/officeDocument/2006/relationships/webSettingsnttatutaire%20jaarrekening\tatutaire jaarrekening Geveke Ontwikkeling BV_LGBCO_2009.do"/>
    <w:docVar w:name="TextEntry-1-58074590" w:val="࣐̀࣐̀࣐̀࣐̂࣐̀࣐̀࣐̀࣐̀࣐̀䬀ῈῘ↑Џ"/>
    <w:docVar w:name="TextEntry-1-67283270" w:val="x怺丼恑䷼恑x怺䰜恑ͺ鑠ͺ銠ͺ軠ͺC:\Program%20Files\KIS\Startup\2䡴ŷx怺䰜恑:\Program Files\KIS\Startup\eptNL.dotm2䣴ŷx怺䰜恑2䥴ŷx怺䰜恑2䧴ŷ_x000a_1ࠀ庯ᗦᗧᗨᗪᗫ្"/>
    <w:docVar w:name="TextEntry-2-43784340" w:val="࣐̀࣐̀࣐̀࣐̂࣐̀࣐̀࣐̀࣐̀࣐̀"/>
    <w:docVar w:name="TextEntry-2-44447960" w:val="0骀ͺᇈࢌʐကै৙͐က͘͠ɀl͈ကਐᙘŪကԐ̉က᷐ࡸwကႰۅϘ"/>
    <w:docVar w:name="TextEntry-2-77560090" w:val="࣐̀࣐̀࣐̀࣐̂࣐̀࣐̀࣐̀࣐̀࣐̀࣑̂࣑̀࣑̀࣑̀伀ࢎ̀佀ࢎ̂࣑̀࣑̀࣑̀"/>
    <w:docVar w:name="TextEntry-Name-1" w:val="㵸惩ரȄ㾘惩ꕈࢷ㾸惩ओ䃘惩鑤怿䞸惩ࢷ䥘惩쒠Ȅ丸惩鑤怿睌惩ࢷ㉘惪鎤"/>
    <w:docVar w:name="TextEntry-Name-2" w:val="@ˡˢȷꪪ뀀"/>
    <w:docVar w:name="TextEntry-Name-3" w:val="㵸惩嬠͸㸠惩玘͸䈸惩鏬怿䞸惩絈Ӏ䡸惩鑤怿䨸惩鎼怿碤惩鎤怿"/>
    <w:docVar w:name="TextEntry-Name-4" w:val="㵸惩嬠͸㸠惩玘͸䈸惩鏬怿䞸惩絈Ӏ䡸惩鑤怿䨸惩鎼怿碤惩鎤怿"/>
    <w:docVar w:name="TextEntry-Name-5" w:val="㵸惩嬠͸㸠惩玘͸䈸惩鏬怿䞸惩絈Ӏ䡸惩鑤怿䨸惩鎼怿碤惩鎤怿"/>
    <w:docVar w:name="TextEntry-Name-6" w:val="㵸惩嬠͸㸠惩玘͸䈸惩鏬怿䞸惩絈Ӏ䡸惩鑤怿䨸惩鎼怿碤惩鎤怿"/>
  </w:docVars>
  <w:rsids>
    <w:rsidRoot w:val="007D1C42"/>
    <w:rsid w:val="00001AF3"/>
    <w:rsid w:val="00001CB6"/>
    <w:rsid w:val="000026F0"/>
    <w:rsid w:val="00004E47"/>
    <w:rsid w:val="00005A1C"/>
    <w:rsid w:val="00010B58"/>
    <w:rsid w:val="000136DC"/>
    <w:rsid w:val="00014426"/>
    <w:rsid w:val="00030940"/>
    <w:rsid w:val="00032781"/>
    <w:rsid w:val="0003389C"/>
    <w:rsid w:val="00044DAE"/>
    <w:rsid w:val="00051E08"/>
    <w:rsid w:val="000543CE"/>
    <w:rsid w:val="00063763"/>
    <w:rsid w:val="000639F2"/>
    <w:rsid w:val="0006729F"/>
    <w:rsid w:val="000679C5"/>
    <w:rsid w:val="00076FB4"/>
    <w:rsid w:val="0009580D"/>
    <w:rsid w:val="000A01FB"/>
    <w:rsid w:val="000B5445"/>
    <w:rsid w:val="000D6CD2"/>
    <w:rsid w:val="000E1DA6"/>
    <w:rsid w:val="000E7FC1"/>
    <w:rsid w:val="000F16A8"/>
    <w:rsid w:val="000F521C"/>
    <w:rsid w:val="00101360"/>
    <w:rsid w:val="00101861"/>
    <w:rsid w:val="00112E35"/>
    <w:rsid w:val="0011768B"/>
    <w:rsid w:val="00133C56"/>
    <w:rsid w:val="0014330D"/>
    <w:rsid w:val="001506C2"/>
    <w:rsid w:val="00151159"/>
    <w:rsid w:val="00155C94"/>
    <w:rsid w:val="001610AF"/>
    <w:rsid w:val="00167131"/>
    <w:rsid w:val="0017147F"/>
    <w:rsid w:val="00182687"/>
    <w:rsid w:val="001957AB"/>
    <w:rsid w:val="001A7C3E"/>
    <w:rsid w:val="001C0178"/>
    <w:rsid w:val="001C1D2A"/>
    <w:rsid w:val="001F3940"/>
    <w:rsid w:val="001F57BB"/>
    <w:rsid w:val="00203E6A"/>
    <w:rsid w:val="0024176B"/>
    <w:rsid w:val="00253B4F"/>
    <w:rsid w:val="00292FB1"/>
    <w:rsid w:val="0029450B"/>
    <w:rsid w:val="002B58D9"/>
    <w:rsid w:val="002D65A9"/>
    <w:rsid w:val="002F0AF0"/>
    <w:rsid w:val="002F5C82"/>
    <w:rsid w:val="0030068A"/>
    <w:rsid w:val="00307C6E"/>
    <w:rsid w:val="00311E8D"/>
    <w:rsid w:val="00317A5F"/>
    <w:rsid w:val="003231AB"/>
    <w:rsid w:val="0032764B"/>
    <w:rsid w:val="003517C8"/>
    <w:rsid w:val="003743FD"/>
    <w:rsid w:val="00374E25"/>
    <w:rsid w:val="003816B1"/>
    <w:rsid w:val="003941D8"/>
    <w:rsid w:val="003A0247"/>
    <w:rsid w:val="003A3A76"/>
    <w:rsid w:val="003A6DD4"/>
    <w:rsid w:val="003B6ACD"/>
    <w:rsid w:val="003E0FE7"/>
    <w:rsid w:val="004130B0"/>
    <w:rsid w:val="00417641"/>
    <w:rsid w:val="00434736"/>
    <w:rsid w:val="00447FBE"/>
    <w:rsid w:val="00466B58"/>
    <w:rsid w:val="00470E8D"/>
    <w:rsid w:val="00490681"/>
    <w:rsid w:val="00494179"/>
    <w:rsid w:val="004A5660"/>
    <w:rsid w:val="004C22C8"/>
    <w:rsid w:val="004C42A0"/>
    <w:rsid w:val="004D1F1C"/>
    <w:rsid w:val="004D3B14"/>
    <w:rsid w:val="004D7D88"/>
    <w:rsid w:val="004E0504"/>
    <w:rsid w:val="004E3A4E"/>
    <w:rsid w:val="004E3EE9"/>
    <w:rsid w:val="004F7E07"/>
    <w:rsid w:val="00507C18"/>
    <w:rsid w:val="0051658B"/>
    <w:rsid w:val="00522676"/>
    <w:rsid w:val="00526C4E"/>
    <w:rsid w:val="005329A9"/>
    <w:rsid w:val="00540CF9"/>
    <w:rsid w:val="0054287A"/>
    <w:rsid w:val="005468CA"/>
    <w:rsid w:val="00554E39"/>
    <w:rsid w:val="00560557"/>
    <w:rsid w:val="0057332D"/>
    <w:rsid w:val="00574693"/>
    <w:rsid w:val="00582F86"/>
    <w:rsid w:val="00585858"/>
    <w:rsid w:val="005949B3"/>
    <w:rsid w:val="005958FA"/>
    <w:rsid w:val="005C1E8D"/>
    <w:rsid w:val="005E3304"/>
    <w:rsid w:val="006007A5"/>
    <w:rsid w:val="00617B01"/>
    <w:rsid w:val="006202CF"/>
    <w:rsid w:val="006248ED"/>
    <w:rsid w:val="00635ACE"/>
    <w:rsid w:val="0066764F"/>
    <w:rsid w:val="006773F9"/>
    <w:rsid w:val="00693CDB"/>
    <w:rsid w:val="006956B5"/>
    <w:rsid w:val="006A65BB"/>
    <w:rsid w:val="006A7357"/>
    <w:rsid w:val="006B07B2"/>
    <w:rsid w:val="006B2B9E"/>
    <w:rsid w:val="006B2BEA"/>
    <w:rsid w:val="006C244C"/>
    <w:rsid w:val="006D00A9"/>
    <w:rsid w:val="006D024D"/>
    <w:rsid w:val="006D4D77"/>
    <w:rsid w:val="006E0BF2"/>
    <w:rsid w:val="006E1ECE"/>
    <w:rsid w:val="006F16A2"/>
    <w:rsid w:val="0070700E"/>
    <w:rsid w:val="007264DF"/>
    <w:rsid w:val="007371ED"/>
    <w:rsid w:val="007455C3"/>
    <w:rsid w:val="007538E5"/>
    <w:rsid w:val="00763819"/>
    <w:rsid w:val="00783F91"/>
    <w:rsid w:val="00787B3B"/>
    <w:rsid w:val="00787C5A"/>
    <w:rsid w:val="00791D08"/>
    <w:rsid w:val="007A59FA"/>
    <w:rsid w:val="007C0146"/>
    <w:rsid w:val="007C1619"/>
    <w:rsid w:val="007C6743"/>
    <w:rsid w:val="007D1C42"/>
    <w:rsid w:val="007D4E97"/>
    <w:rsid w:val="007E44A1"/>
    <w:rsid w:val="007F61D3"/>
    <w:rsid w:val="007F7EFB"/>
    <w:rsid w:val="00801E96"/>
    <w:rsid w:val="00803F20"/>
    <w:rsid w:val="00811B35"/>
    <w:rsid w:val="00816225"/>
    <w:rsid w:val="008174E3"/>
    <w:rsid w:val="00820F99"/>
    <w:rsid w:val="00822125"/>
    <w:rsid w:val="008231FF"/>
    <w:rsid w:val="00827C32"/>
    <w:rsid w:val="00837062"/>
    <w:rsid w:val="008400DB"/>
    <w:rsid w:val="00843817"/>
    <w:rsid w:val="00853FA7"/>
    <w:rsid w:val="00872D7E"/>
    <w:rsid w:val="00873F8D"/>
    <w:rsid w:val="00876F95"/>
    <w:rsid w:val="00883737"/>
    <w:rsid w:val="00890484"/>
    <w:rsid w:val="008A7604"/>
    <w:rsid w:val="008C18E4"/>
    <w:rsid w:val="008C3A83"/>
    <w:rsid w:val="008C4F1F"/>
    <w:rsid w:val="008E7C22"/>
    <w:rsid w:val="009120F2"/>
    <w:rsid w:val="00937F47"/>
    <w:rsid w:val="00950424"/>
    <w:rsid w:val="00973F36"/>
    <w:rsid w:val="00973FEF"/>
    <w:rsid w:val="00974F60"/>
    <w:rsid w:val="00994303"/>
    <w:rsid w:val="009A3828"/>
    <w:rsid w:val="009A50BB"/>
    <w:rsid w:val="009B528D"/>
    <w:rsid w:val="009C72D2"/>
    <w:rsid w:val="009E5BCB"/>
    <w:rsid w:val="009F0D9D"/>
    <w:rsid w:val="009F32F0"/>
    <w:rsid w:val="009F7E19"/>
    <w:rsid w:val="00A00C87"/>
    <w:rsid w:val="00A11C63"/>
    <w:rsid w:val="00A12654"/>
    <w:rsid w:val="00A16420"/>
    <w:rsid w:val="00A22D17"/>
    <w:rsid w:val="00A32D31"/>
    <w:rsid w:val="00A33B6B"/>
    <w:rsid w:val="00A37ADF"/>
    <w:rsid w:val="00A64336"/>
    <w:rsid w:val="00A83699"/>
    <w:rsid w:val="00A9555D"/>
    <w:rsid w:val="00AA262C"/>
    <w:rsid w:val="00AC11A8"/>
    <w:rsid w:val="00AC3D08"/>
    <w:rsid w:val="00AD3E73"/>
    <w:rsid w:val="00AD3FF7"/>
    <w:rsid w:val="00AE1A1A"/>
    <w:rsid w:val="00AE6079"/>
    <w:rsid w:val="00AF66F0"/>
    <w:rsid w:val="00AF6DEB"/>
    <w:rsid w:val="00B04332"/>
    <w:rsid w:val="00B06F19"/>
    <w:rsid w:val="00B127AC"/>
    <w:rsid w:val="00B248AA"/>
    <w:rsid w:val="00B2640D"/>
    <w:rsid w:val="00B453F9"/>
    <w:rsid w:val="00B52A93"/>
    <w:rsid w:val="00B56CC9"/>
    <w:rsid w:val="00B64C6A"/>
    <w:rsid w:val="00B66773"/>
    <w:rsid w:val="00B74225"/>
    <w:rsid w:val="00B8744A"/>
    <w:rsid w:val="00B92836"/>
    <w:rsid w:val="00BA2861"/>
    <w:rsid w:val="00BA57E8"/>
    <w:rsid w:val="00BB0FF0"/>
    <w:rsid w:val="00BB7DB7"/>
    <w:rsid w:val="00BE75D4"/>
    <w:rsid w:val="00BF1E2E"/>
    <w:rsid w:val="00C06A8A"/>
    <w:rsid w:val="00C076E5"/>
    <w:rsid w:val="00C17432"/>
    <w:rsid w:val="00C23BAF"/>
    <w:rsid w:val="00C423A3"/>
    <w:rsid w:val="00C91620"/>
    <w:rsid w:val="00C94F9F"/>
    <w:rsid w:val="00CB3FC7"/>
    <w:rsid w:val="00CC5C6D"/>
    <w:rsid w:val="00CF5F2C"/>
    <w:rsid w:val="00CF7E7B"/>
    <w:rsid w:val="00D0314B"/>
    <w:rsid w:val="00D33F58"/>
    <w:rsid w:val="00D572D0"/>
    <w:rsid w:val="00D673EE"/>
    <w:rsid w:val="00D700CC"/>
    <w:rsid w:val="00D90EBD"/>
    <w:rsid w:val="00DA1F2B"/>
    <w:rsid w:val="00DC0B3D"/>
    <w:rsid w:val="00DC1248"/>
    <w:rsid w:val="00DD0ECB"/>
    <w:rsid w:val="00DD1450"/>
    <w:rsid w:val="00DD3EF9"/>
    <w:rsid w:val="00DF0C80"/>
    <w:rsid w:val="00DF3E5A"/>
    <w:rsid w:val="00E16870"/>
    <w:rsid w:val="00E2156E"/>
    <w:rsid w:val="00E22874"/>
    <w:rsid w:val="00E2297B"/>
    <w:rsid w:val="00E24A65"/>
    <w:rsid w:val="00E338E8"/>
    <w:rsid w:val="00E4151D"/>
    <w:rsid w:val="00E45374"/>
    <w:rsid w:val="00E64EA1"/>
    <w:rsid w:val="00E70503"/>
    <w:rsid w:val="00E71F14"/>
    <w:rsid w:val="00E904BF"/>
    <w:rsid w:val="00E9686B"/>
    <w:rsid w:val="00EA5767"/>
    <w:rsid w:val="00EB3108"/>
    <w:rsid w:val="00EB45CE"/>
    <w:rsid w:val="00EC4BE8"/>
    <w:rsid w:val="00ED5E0D"/>
    <w:rsid w:val="00EE2F73"/>
    <w:rsid w:val="00EE6895"/>
    <w:rsid w:val="00EE68C9"/>
    <w:rsid w:val="00EE6A09"/>
    <w:rsid w:val="00F003CC"/>
    <w:rsid w:val="00F16333"/>
    <w:rsid w:val="00F220E3"/>
    <w:rsid w:val="00F22ED8"/>
    <w:rsid w:val="00F263E7"/>
    <w:rsid w:val="00F321CD"/>
    <w:rsid w:val="00F35A5B"/>
    <w:rsid w:val="00F3635F"/>
    <w:rsid w:val="00F4262B"/>
    <w:rsid w:val="00F448C0"/>
    <w:rsid w:val="00F559E4"/>
    <w:rsid w:val="00F63D88"/>
    <w:rsid w:val="00F64DDB"/>
    <w:rsid w:val="00F93AD5"/>
    <w:rsid w:val="00F94912"/>
    <w:rsid w:val="00FB7CE2"/>
    <w:rsid w:val="00FD3C73"/>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0C04C"/>
  <w15:docId w15:val="{AEF35811-2FE8-4F6D-AD70-8C7479A2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42"/>
    <w:pPr>
      <w:ind w:left="720"/>
    </w:pPr>
  </w:style>
  <w:style w:type="paragraph" w:styleId="Header">
    <w:name w:val="header"/>
    <w:basedOn w:val="Normal"/>
    <w:link w:val="HeaderChar"/>
    <w:uiPriority w:val="99"/>
    <w:unhideWhenUsed/>
    <w:rsid w:val="007D1C42"/>
    <w:pPr>
      <w:tabs>
        <w:tab w:val="center" w:pos="4680"/>
        <w:tab w:val="right" w:pos="9360"/>
      </w:tabs>
    </w:pPr>
  </w:style>
  <w:style w:type="character" w:customStyle="1" w:styleId="HeaderChar">
    <w:name w:val="Header Char"/>
    <w:basedOn w:val="DefaultParagraphFont"/>
    <w:link w:val="Header"/>
    <w:uiPriority w:val="99"/>
    <w:rsid w:val="007D1C42"/>
  </w:style>
  <w:style w:type="paragraph" w:styleId="Footer">
    <w:name w:val="footer"/>
    <w:basedOn w:val="Normal"/>
    <w:link w:val="FooterChar"/>
    <w:uiPriority w:val="99"/>
    <w:unhideWhenUsed/>
    <w:rsid w:val="007D1C42"/>
    <w:pPr>
      <w:tabs>
        <w:tab w:val="center" w:pos="4680"/>
        <w:tab w:val="right" w:pos="9360"/>
      </w:tabs>
    </w:pPr>
  </w:style>
  <w:style w:type="character" w:customStyle="1" w:styleId="FooterChar">
    <w:name w:val="Footer Char"/>
    <w:basedOn w:val="DefaultParagraphFont"/>
    <w:link w:val="Footer"/>
    <w:uiPriority w:val="99"/>
    <w:rsid w:val="007D1C42"/>
  </w:style>
  <w:style w:type="paragraph" w:styleId="BalloonText">
    <w:name w:val="Balloon Text"/>
    <w:basedOn w:val="Normal"/>
    <w:link w:val="BalloonTextChar"/>
    <w:uiPriority w:val="99"/>
    <w:semiHidden/>
    <w:unhideWhenUsed/>
    <w:rsid w:val="00051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E08"/>
    <w:rPr>
      <w:rFonts w:ascii="Tahoma" w:hAnsi="Tahoma" w:cs="Tahoma"/>
      <w:sz w:val="16"/>
      <w:szCs w:val="16"/>
    </w:rPr>
  </w:style>
  <w:style w:type="table" w:styleId="TableGrid">
    <w:name w:val="Table Grid"/>
    <w:basedOn w:val="TableNormal"/>
    <w:uiPriority w:val="39"/>
    <w:rsid w:val="000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6D00A9"/>
    <w:pPr>
      <w:spacing w:after="240" w:line="240" w:lineRule="atLeast"/>
    </w:pPr>
    <w:rPr>
      <w:rFonts w:ascii="Georgia" w:eastAsiaTheme="minorHAnsi" w:hAnsi="Georgia"/>
      <w:sz w:val="20"/>
      <w:szCs w:val="20"/>
      <w:lang w:val="en-GB" w:eastAsia="en-US"/>
    </w:rPr>
  </w:style>
  <w:style w:type="character" w:customStyle="1" w:styleId="BodyTextChar">
    <w:name w:val="Body Text Char"/>
    <w:basedOn w:val="DefaultParagraphFont"/>
    <w:link w:val="BodyText"/>
    <w:rsid w:val="006D00A9"/>
    <w:rPr>
      <w:rFonts w:ascii="Georgia" w:eastAsiaTheme="minorHAnsi" w:hAnsi="Georgia"/>
      <w:sz w:val="20"/>
      <w:szCs w:val="20"/>
      <w:lang w:val="en-GB" w:eastAsia="en-US"/>
    </w:rPr>
  </w:style>
  <w:style w:type="character" w:styleId="CommentReference">
    <w:name w:val="annotation reference"/>
    <w:basedOn w:val="DefaultParagraphFont"/>
    <w:uiPriority w:val="99"/>
    <w:semiHidden/>
    <w:unhideWhenUsed/>
    <w:rsid w:val="007C6743"/>
    <w:rPr>
      <w:sz w:val="16"/>
      <w:szCs w:val="16"/>
    </w:rPr>
  </w:style>
  <w:style w:type="paragraph" w:styleId="CommentText">
    <w:name w:val="annotation text"/>
    <w:basedOn w:val="Normal"/>
    <w:link w:val="CommentTextChar"/>
    <w:uiPriority w:val="99"/>
    <w:unhideWhenUsed/>
    <w:rsid w:val="007C6743"/>
    <w:pPr>
      <w:spacing w:line="240" w:lineRule="auto"/>
    </w:pPr>
    <w:rPr>
      <w:sz w:val="20"/>
      <w:szCs w:val="20"/>
    </w:rPr>
  </w:style>
  <w:style w:type="character" w:customStyle="1" w:styleId="CommentTextChar">
    <w:name w:val="Comment Text Char"/>
    <w:basedOn w:val="DefaultParagraphFont"/>
    <w:link w:val="CommentText"/>
    <w:uiPriority w:val="99"/>
    <w:rsid w:val="007C6743"/>
    <w:rPr>
      <w:sz w:val="20"/>
      <w:szCs w:val="20"/>
    </w:rPr>
  </w:style>
  <w:style w:type="paragraph" w:styleId="CommentSubject">
    <w:name w:val="annotation subject"/>
    <w:basedOn w:val="CommentText"/>
    <w:next w:val="CommentText"/>
    <w:link w:val="CommentSubjectChar"/>
    <w:uiPriority w:val="99"/>
    <w:semiHidden/>
    <w:unhideWhenUsed/>
    <w:rsid w:val="007C6743"/>
    <w:rPr>
      <w:b/>
      <w:bCs/>
    </w:rPr>
  </w:style>
  <w:style w:type="character" w:customStyle="1" w:styleId="CommentSubjectChar">
    <w:name w:val="Comment Subject Char"/>
    <w:basedOn w:val="CommentTextChar"/>
    <w:link w:val="CommentSubject"/>
    <w:uiPriority w:val="99"/>
    <w:semiHidden/>
    <w:rsid w:val="007C67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81975">
      <w:bodyDiv w:val="1"/>
      <w:marLeft w:val="0"/>
      <w:marRight w:val="0"/>
      <w:marTop w:val="0"/>
      <w:marBottom w:val="0"/>
      <w:divBdr>
        <w:top w:val="none" w:sz="0" w:space="0" w:color="auto"/>
        <w:left w:val="none" w:sz="0" w:space="0" w:color="auto"/>
        <w:bottom w:val="none" w:sz="0" w:space="0" w:color="auto"/>
        <w:right w:val="none" w:sz="0" w:space="0" w:color="auto"/>
      </w:divBdr>
    </w:div>
    <w:div w:id="1229414056">
      <w:bodyDiv w:val="1"/>
      <w:marLeft w:val="0"/>
      <w:marRight w:val="0"/>
      <w:marTop w:val="0"/>
      <w:marBottom w:val="0"/>
      <w:divBdr>
        <w:top w:val="none" w:sz="0" w:space="0" w:color="auto"/>
        <w:left w:val="none" w:sz="0" w:space="0" w:color="auto"/>
        <w:bottom w:val="none" w:sz="0" w:space="0" w:color="auto"/>
        <w:right w:val="none" w:sz="0" w:space="0" w:color="auto"/>
      </w:divBdr>
    </w:div>
    <w:div w:id="13892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1466</Words>
  <Characters>8579</Characters>
  <Application>Microsoft Office Word</Application>
  <DocSecurity>0</DocSecurity>
  <Lines>155</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KPMG</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rkuik</dc:creator>
  <cp:lastModifiedBy>Jeanette Krijnen</cp:lastModifiedBy>
  <cp:revision>3</cp:revision>
  <cp:lastPrinted>2022-10-19T14:13:00Z</cp:lastPrinted>
  <dcterms:created xsi:type="dcterms:W3CDTF">2022-10-18T17:32:00Z</dcterms:created>
  <dcterms:modified xsi:type="dcterms:W3CDTF">2022-10-19T14:13:00Z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y fmtid="{D5CDD505-2E9C-101B-9397-08002B2CF9AE}" pid="6" name="GrammarlyDocumentId">
    <vt:lpwstr>84347a3b2e6b1fc4ee5a8260da4efca560a2fea85f629469b7c11b2d5159e3b0</vt:lpwstr>
  </property>
</Properties>
</file>